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05F27" w14:textId="1F501924" w:rsidR="006D5D75" w:rsidRPr="003639B5" w:rsidRDefault="006D5D75" w:rsidP="00B71738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TSG-RAN2 Meeting #12</w:t>
      </w:r>
      <w:r w:rsidR="00B97CA6">
        <w:rPr>
          <w:b/>
          <w:bCs/>
          <w:noProof/>
          <w:sz w:val="24"/>
          <w:szCs w:val="24"/>
        </w:rPr>
        <w:t>7</w:t>
      </w:r>
      <w:r>
        <w:tab/>
      </w:r>
      <w:r w:rsidRPr="00881346">
        <w:rPr>
          <w:rFonts w:cs="Arial"/>
          <w:b/>
          <w:bCs/>
          <w:noProof/>
          <w:sz w:val="28"/>
          <w:szCs w:val="28"/>
        </w:rPr>
        <w:t>R2-2</w:t>
      </w:r>
      <w:r>
        <w:rPr>
          <w:rFonts w:cs="Arial"/>
          <w:b/>
          <w:bCs/>
          <w:noProof/>
          <w:sz w:val="28"/>
          <w:szCs w:val="28"/>
        </w:rPr>
        <w:t>40</w:t>
      </w:r>
      <w:r w:rsidR="00057A41">
        <w:rPr>
          <w:rFonts w:cs="Arial"/>
          <w:b/>
          <w:bCs/>
          <w:noProof/>
          <w:sz w:val="28"/>
          <w:szCs w:val="28"/>
        </w:rPr>
        <w:t>6652</w:t>
      </w:r>
    </w:p>
    <w:p w14:paraId="61035C91" w14:textId="0862D29A" w:rsidR="007D03F4" w:rsidRDefault="00B97CA6" w:rsidP="00B71738">
      <w:pPr>
        <w:tabs>
          <w:tab w:val="left" w:pos="1701"/>
          <w:tab w:val="right" w:pos="9639"/>
        </w:tabs>
        <w:spacing w:after="0" w:line="276" w:lineRule="auto"/>
        <w:rPr>
          <w:b/>
          <w:bCs/>
          <w:szCs w:val="24"/>
        </w:rPr>
      </w:pPr>
      <w:r w:rsidRPr="00B97CA6">
        <w:rPr>
          <w:rFonts w:ascii="Arial" w:hAnsi="Arial"/>
          <w:b/>
          <w:bCs/>
          <w:noProof/>
          <w:sz w:val="24"/>
          <w:szCs w:val="24"/>
        </w:rPr>
        <w:t>Maastricht, Netherlands, August 19-23, 2024</w:t>
      </w:r>
      <w:r w:rsidR="001B46BC">
        <w:rPr>
          <w:bCs/>
          <w:szCs w:val="24"/>
        </w:rPr>
        <w:tab/>
      </w:r>
    </w:p>
    <w:p w14:paraId="0AF20BC2" w14:textId="0729F1BA" w:rsidR="002E203A" w:rsidRPr="009C0B5A" w:rsidRDefault="002E203A" w:rsidP="00B71738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758C4BC2" w:rsidR="004D238B" w:rsidRPr="002F6DA8" w:rsidRDefault="004D238B" w:rsidP="00B71738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293AC4">
        <w:rPr>
          <w:rFonts w:ascii="Arial" w:hAnsi="Arial" w:cs="Arial"/>
          <w:sz w:val="24"/>
          <w:lang w:val="en-US"/>
        </w:rPr>
        <w:t>8.2.</w:t>
      </w:r>
      <w:r w:rsidR="00F03C49">
        <w:rPr>
          <w:rFonts w:ascii="Arial" w:hAnsi="Arial" w:cs="Arial"/>
          <w:sz w:val="24"/>
          <w:lang w:val="en-US"/>
        </w:rPr>
        <w:t>3</w:t>
      </w:r>
    </w:p>
    <w:p w14:paraId="3DFD35AA" w14:textId="4DCA5BEF" w:rsidR="002921D4" w:rsidRDefault="00804713" w:rsidP="00B71738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Study</w:t>
      </w:r>
      <w:r w:rsidR="002921D4">
        <w:rPr>
          <w:rFonts w:ascii="Arial" w:hAnsi="Arial" w:cs="Arial"/>
          <w:b/>
          <w:bCs/>
          <w:sz w:val="24"/>
          <w:lang w:val="en-US"/>
        </w:rPr>
        <w:t xml:space="preserve"> Item:</w:t>
      </w:r>
      <w:r w:rsidR="002921D4">
        <w:rPr>
          <w:rFonts w:ascii="Arial" w:hAnsi="Arial" w:cs="Arial"/>
          <w:sz w:val="24"/>
          <w:lang w:val="en-US"/>
        </w:rPr>
        <w:tab/>
      </w:r>
      <w:proofErr w:type="spellStart"/>
      <w:r w:rsidR="00234229" w:rsidRPr="00234229">
        <w:rPr>
          <w:rFonts w:ascii="Arial" w:hAnsi="Arial" w:cs="Arial"/>
          <w:sz w:val="24"/>
          <w:lang w:val="en-US"/>
        </w:rPr>
        <w:t>FS_Ambient_IoT_Solutions</w:t>
      </w:r>
      <w:proofErr w:type="spellEnd"/>
    </w:p>
    <w:p w14:paraId="4AA03D6B" w14:textId="10FF9334" w:rsidR="004D238B" w:rsidRPr="003639B5" w:rsidRDefault="004D238B" w:rsidP="00B71738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01ADD66D" w:rsidR="00317899" w:rsidRPr="003639B5" w:rsidRDefault="00317899" w:rsidP="00B71738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8C05DA">
        <w:rPr>
          <w:rFonts w:ascii="Arial" w:hAnsi="Arial" w:cs="Arial"/>
          <w:sz w:val="24"/>
          <w:lang w:val="en-US"/>
        </w:rPr>
        <w:t>T</w:t>
      </w:r>
      <w:r w:rsidR="008C05DA" w:rsidRPr="008C05DA">
        <w:rPr>
          <w:rFonts w:ascii="Arial" w:hAnsi="Arial" w:cs="Arial"/>
          <w:sz w:val="24"/>
          <w:lang w:val="en-US"/>
        </w:rPr>
        <w:t>opology 2 related aspects</w:t>
      </w:r>
    </w:p>
    <w:p w14:paraId="545521D5" w14:textId="3FB0FEAC" w:rsidR="00317899" w:rsidRPr="003639B5" w:rsidRDefault="00317899" w:rsidP="00B71738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B71738">
      <w:pPr>
        <w:spacing w:line="276" w:lineRule="auto"/>
        <w:jc w:val="both"/>
        <w:rPr>
          <w:sz w:val="24"/>
          <w:lang w:val="en-US"/>
        </w:rPr>
      </w:pPr>
    </w:p>
    <w:p w14:paraId="2DC1C44D" w14:textId="32206043" w:rsidR="003A1C6C" w:rsidRPr="008E45D6" w:rsidRDefault="005D0C5B" w:rsidP="00B71738">
      <w:pPr>
        <w:pStyle w:val="Heading1"/>
        <w:spacing w:line="276" w:lineRule="auto"/>
        <w:ind w:left="450"/>
      </w:pPr>
      <w:r>
        <w:t>Introduction</w:t>
      </w:r>
    </w:p>
    <w:p w14:paraId="25FAFB46" w14:textId="489DB557" w:rsidR="00A5284D" w:rsidRDefault="002746EA" w:rsidP="00A5284D">
      <w:pPr>
        <w:spacing w:line="276" w:lineRule="auto"/>
      </w:pPr>
      <w:r>
        <w:t>RAN</w:t>
      </w:r>
      <w:r w:rsidR="00014A76">
        <w:t>#10</w:t>
      </w:r>
      <w:r w:rsidR="006E49A8">
        <w:t>3</w:t>
      </w:r>
      <w:r>
        <w:t xml:space="preserve"> approved SI for A</w:t>
      </w:r>
      <w:r w:rsidR="00014A76">
        <w:t xml:space="preserve">mbient </w:t>
      </w:r>
      <w:r>
        <w:t>I</w:t>
      </w:r>
      <w:r w:rsidR="00014A76">
        <w:t>o</w:t>
      </w:r>
      <w:r>
        <w:t>T</w:t>
      </w:r>
      <w:r w:rsidR="00014A76">
        <w:t xml:space="preserve"> in [1]. </w:t>
      </w:r>
      <w:r w:rsidR="00A5284D">
        <w:t xml:space="preserve">TR 38.848 [2] </w:t>
      </w:r>
      <w:r w:rsidR="00DE595C">
        <w:t>refers to the two topologies under consideration as shown below.</w:t>
      </w:r>
    </w:p>
    <w:p w14:paraId="288676AF" w14:textId="77777777" w:rsidR="00A5284D" w:rsidRPr="00206426" w:rsidRDefault="00A5284D" w:rsidP="00A5284D">
      <w:pPr>
        <w:pStyle w:val="TH"/>
        <w:spacing w:line="276" w:lineRule="auto"/>
      </w:pPr>
      <w:r w:rsidRPr="00206426">
        <w:rPr>
          <w:noProof/>
          <w:lang w:val="en-US" w:eastAsia="zh-CN"/>
        </w:rPr>
        <w:drawing>
          <wp:inline distT="0" distB="0" distL="0" distR="0" wp14:anchorId="114890DB" wp14:editId="27E9CDC5">
            <wp:extent cx="2354580" cy="1623060"/>
            <wp:effectExtent l="0" t="0" r="0" b="0"/>
            <wp:docPr id="10" name="Picture 2" descr="A black background with a tower and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" descr="A black background with a tower and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3F1A3" w14:textId="77777777" w:rsidR="00A5284D" w:rsidRDefault="00A5284D" w:rsidP="00A5284D">
      <w:pPr>
        <w:pStyle w:val="TF"/>
        <w:spacing w:after="120" w:line="276" w:lineRule="auto"/>
      </w:pPr>
      <w:r w:rsidRPr="00206426">
        <w:t>Figure 4.2.1</w:t>
      </w:r>
      <w:r w:rsidRPr="00206426">
        <w:rPr>
          <w:rFonts w:hint="eastAsia"/>
          <w:lang w:eastAsia="zh-CN"/>
        </w:rPr>
        <w:t>.1</w:t>
      </w:r>
      <w:r w:rsidRPr="00206426">
        <w:t>-1: Topology 1</w:t>
      </w:r>
    </w:p>
    <w:p w14:paraId="65D9E0CA" w14:textId="77777777" w:rsidR="00A5284D" w:rsidRDefault="00A5284D" w:rsidP="00A5284D">
      <w:pPr>
        <w:spacing w:line="276" w:lineRule="auto"/>
      </w:pPr>
      <w:r w:rsidRPr="00206426">
        <w:t>In Topology 1, the Ambient IoT device directly and bidirectionally communicates with a base</w:t>
      </w:r>
      <w:r>
        <w:t xml:space="preserve"> </w:t>
      </w:r>
      <w:r w:rsidRPr="00206426">
        <w:t>station. The communication between the base</w:t>
      </w:r>
      <w:r>
        <w:t xml:space="preserve"> </w:t>
      </w:r>
      <w:r w:rsidRPr="00206426">
        <w:t xml:space="preserve">station and the ambient IoT device includes Ambient IoT data and/or signalling. </w:t>
      </w:r>
    </w:p>
    <w:p w14:paraId="729198C5" w14:textId="77777777" w:rsidR="00A5284D" w:rsidRPr="00206426" w:rsidRDefault="00A5284D" w:rsidP="00A5284D">
      <w:pPr>
        <w:pStyle w:val="TF"/>
        <w:spacing w:after="120" w:line="276" w:lineRule="auto"/>
      </w:pPr>
    </w:p>
    <w:p w14:paraId="569EB347" w14:textId="77777777" w:rsidR="00A5284D" w:rsidRPr="00206426" w:rsidRDefault="00A5284D" w:rsidP="00A5284D">
      <w:pPr>
        <w:pStyle w:val="TH"/>
        <w:spacing w:line="276" w:lineRule="auto"/>
      </w:pPr>
      <w:r w:rsidRPr="00206426">
        <w:rPr>
          <w:noProof/>
          <w:lang w:val="en-US" w:eastAsia="zh-CN"/>
        </w:rPr>
        <w:drawing>
          <wp:inline distT="0" distB="0" distL="0" distR="0" wp14:anchorId="4F87B87C" wp14:editId="24BD568C">
            <wp:extent cx="3291840" cy="1623060"/>
            <wp:effectExtent l="0" t="0" r="0" b="0"/>
            <wp:docPr id="12" name="Picture 4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4" descr="A black background with a black squar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0926C" w14:textId="77777777" w:rsidR="00A5284D" w:rsidRPr="00206426" w:rsidRDefault="00A5284D" w:rsidP="00A5284D">
      <w:pPr>
        <w:pStyle w:val="TF"/>
        <w:spacing w:after="120" w:line="276" w:lineRule="auto"/>
      </w:pPr>
      <w:r w:rsidRPr="00206426">
        <w:t>Figure 4.2.1</w:t>
      </w:r>
      <w:r w:rsidRPr="00206426">
        <w:rPr>
          <w:rFonts w:hint="eastAsia"/>
          <w:lang w:eastAsia="zh-CN"/>
        </w:rPr>
        <w:t>.2</w:t>
      </w:r>
      <w:r w:rsidRPr="00206426">
        <w:t>-</w:t>
      </w:r>
      <w:r w:rsidRPr="00206426">
        <w:rPr>
          <w:rFonts w:hint="eastAsia"/>
          <w:lang w:eastAsia="zh-CN"/>
        </w:rPr>
        <w:t>1</w:t>
      </w:r>
      <w:r w:rsidRPr="00206426">
        <w:t>: Topology 2</w:t>
      </w:r>
    </w:p>
    <w:p w14:paraId="2B0DF4BB" w14:textId="77777777" w:rsidR="00A5284D" w:rsidRDefault="00A5284D" w:rsidP="00A5284D">
      <w:pPr>
        <w:spacing w:line="276" w:lineRule="auto"/>
      </w:pPr>
    </w:p>
    <w:p w14:paraId="517265F3" w14:textId="54FAB22B" w:rsidR="00A5284D" w:rsidRPr="00206426" w:rsidRDefault="00A5284D" w:rsidP="00A5284D">
      <w:pPr>
        <w:spacing w:line="276" w:lineRule="auto"/>
      </w:pPr>
      <w:r w:rsidRPr="00206426">
        <w:lastRenderedPageBreak/>
        <w:t>In Topology 2, the Ambient IoT device communicates bidirectionally with an intermediate node between the device and base</w:t>
      </w:r>
      <w:r>
        <w:t xml:space="preserve"> </w:t>
      </w:r>
      <w:r w:rsidRPr="00206426">
        <w:t>station. In this topology,</w:t>
      </w:r>
      <w:r w:rsidR="006C0EEF">
        <w:t xml:space="preserve"> typically</w:t>
      </w:r>
      <w:r w:rsidRPr="00206426">
        <w:t xml:space="preserve"> the intermediate node </w:t>
      </w:r>
      <w:r w:rsidR="006C0EEF">
        <w:t>would be a</w:t>
      </w:r>
      <w:r w:rsidRPr="00206426">
        <w:t xml:space="preserve"> UE capable of </w:t>
      </w:r>
      <w:r w:rsidR="006C0EEF">
        <w:t xml:space="preserve">functioning as </w:t>
      </w:r>
      <w:r w:rsidRPr="00206426">
        <w:t>Ambient IoT</w:t>
      </w:r>
      <w:r w:rsidR="006C0EEF">
        <w:t xml:space="preserve"> Reader</w:t>
      </w:r>
      <w:r w:rsidRPr="00206426">
        <w:t xml:space="preserve">. The </w:t>
      </w:r>
      <w:r w:rsidR="006C0EEF">
        <w:t>Reader</w:t>
      </w:r>
      <w:r w:rsidRPr="00206426">
        <w:t xml:space="preserve"> transfers Ambient IoT data and/or signalling between </w:t>
      </w:r>
      <w:r w:rsidR="006C0EEF">
        <w:t>the base station</w:t>
      </w:r>
      <w:r w:rsidRPr="00206426">
        <w:t xml:space="preserve"> and the Ambient IoT device.</w:t>
      </w:r>
    </w:p>
    <w:p w14:paraId="683D990B" w14:textId="16A7A233" w:rsidR="004B69D9" w:rsidRDefault="00F42C09" w:rsidP="00B71738">
      <w:pPr>
        <w:spacing w:line="276" w:lineRule="auto"/>
        <w:rPr>
          <w:rFonts w:eastAsia="SimSun"/>
          <w:b/>
          <w:bCs/>
          <w:lang w:eastAsia="ja-JP"/>
        </w:rPr>
      </w:pPr>
      <w:r>
        <w:t xml:space="preserve">This document </w:t>
      </w:r>
      <w:r w:rsidR="008C05DA">
        <w:t xml:space="preserve">discusses about </w:t>
      </w:r>
      <w:r w:rsidR="008C05DA" w:rsidRPr="003F52B0">
        <w:rPr>
          <w:b/>
          <w:bCs/>
        </w:rPr>
        <w:t>topology 2</w:t>
      </w:r>
      <w:r w:rsidR="00C20F6B" w:rsidRPr="003F52B0">
        <w:rPr>
          <w:b/>
          <w:bCs/>
        </w:rPr>
        <w:t xml:space="preserve"> aspects</w:t>
      </w:r>
      <w:r w:rsidR="002746EA">
        <w:t xml:space="preserve"> for A</w:t>
      </w:r>
      <w:r w:rsidR="00DE6FFF">
        <w:t xml:space="preserve">mbient </w:t>
      </w:r>
      <w:r w:rsidR="002746EA">
        <w:t>I</w:t>
      </w:r>
      <w:r w:rsidR="00DE6FFF">
        <w:t>o</w:t>
      </w:r>
      <w:r w:rsidR="002746EA">
        <w:t>T</w:t>
      </w:r>
      <w:r w:rsidR="00644B9B" w:rsidRPr="5297B405">
        <w:rPr>
          <w:rFonts w:eastAsia="SimSun"/>
          <w:lang w:eastAsia="ja-JP"/>
        </w:rPr>
        <w:t>.</w:t>
      </w:r>
    </w:p>
    <w:p w14:paraId="20A265B5" w14:textId="77777777" w:rsidR="00451BCC" w:rsidRPr="0021304A" w:rsidRDefault="00451BCC" w:rsidP="00B71738">
      <w:pPr>
        <w:spacing w:line="276" w:lineRule="auto"/>
        <w:rPr>
          <w:b/>
          <w:bCs/>
        </w:rPr>
      </w:pPr>
    </w:p>
    <w:p w14:paraId="70D202BB" w14:textId="105A59E2" w:rsidR="00DA7916" w:rsidRDefault="0047553E" w:rsidP="00B71738">
      <w:pPr>
        <w:pStyle w:val="Heading1"/>
        <w:spacing w:line="276" w:lineRule="auto"/>
        <w:ind w:left="450"/>
      </w:pPr>
      <w:r>
        <w:t>R</w:t>
      </w:r>
      <w:r w:rsidRPr="0047553E">
        <w:t>esource</w:t>
      </w:r>
      <w:r w:rsidR="00F37BCD">
        <w:t>s</w:t>
      </w:r>
      <w:r w:rsidRPr="0047553E">
        <w:t xml:space="preserve"> for </w:t>
      </w:r>
      <w:proofErr w:type="spellStart"/>
      <w:r w:rsidRPr="0047553E">
        <w:t>AIoT</w:t>
      </w:r>
      <w:proofErr w:type="spellEnd"/>
      <w:r w:rsidRPr="0047553E">
        <w:t xml:space="preserve"> operation between the Reader and Devic</w:t>
      </w:r>
      <w:r>
        <w:t>e</w:t>
      </w:r>
      <w:r w:rsidR="0017693C">
        <w:t xml:space="preserve"> in Topology 2</w:t>
      </w:r>
    </w:p>
    <w:p w14:paraId="2B2664A2" w14:textId="77777777" w:rsidR="00FD7152" w:rsidRDefault="00FD7152" w:rsidP="00B71738">
      <w:pPr>
        <w:spacing w:line="276" w:lineRule="auto"/>
      </w:pPr>
      <w:r>
        <w:t>The WID indicates that “</w:t>
      </w:r>
      <w:r>
        <w:rPr>
          <w:rFonts w:eastAsia="SimSun"/>
          <w:lang w:val="en-US" w:eastAsia="ja-JP"/>
        </w:rPr>
        <w:t>FR1 licensed spectrum in FDD” is to be assumed f</w:t>
      </w:r>
      <w:r>
        <w:t>or the R2D and D2R link.</w:t>
      </w:r>
    </w:p>
    <w:p w14:paraId="406A7B17" w14:textId="2BFD8C7F" w:rsidR="00FD7152" w:rsidRDefault="00FD7152" w:rsidP="000F24FE">
      <w:pPr>
        <w:pStyle w:val="Observation"/>
      </w:pPr>
      <w:r>
        <w:t xml:space="preserve"> </w:t>
      </w:r>
      <w:bookmarkStart w:id="1" w:name="_Toc173862979"/>
      <w:bookmarkStart w:id="2" w:name="_Toc173863340"/>
      <w:bookmarkStart w:id="3" w:name="_Toc173864528"/>
      <w:bookmarkStart w:id="4" w:name="_Toc173864695"/>
      <w:bookmarkStart w:id="5" w:name="_Toc173867021"/>
      <w:bookmarkStart w:id="6" w:name="_Toc173867124"/>
      <w:bookmarkStart w:id="7" w:name="_Toc173867335"/>
      <w:bookmarkStart w:id="8" w:name="_Toc173930461"/>
      <w:bookmarkStart w:id="9" w:name="_Toc173938574"/>
      <w:bookmarkStart w:id="10" w:name="_Toc174023461"/>
      <w:bookmarkStart w:id="11" w:name="_Toc174023794"/>
      <w:bookmarkStart w:id="12" w:name="_Toc174046431"/>
      <w:bookmarkStart w:id="13" w:name="_Toc174046670"/>
      <w:r>
        <w:t>WID assumption indicates “</w:t>
      </w:r>
      <w:r w:rsidRPr="00FD7152">
        <w:rPr>
          <w:rFonts w:eastAsia="SimSun"/>
          <w:lang w:val="en-US" w:eastAsia="ja-JP"/>
        </w:rPr>
        <w:t>FR1 licensed spectrum in FDD” f</w:t>
      </w:r>
      <w:r>
        <w:t>or the R2D and D2R link regardless of the topology.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ED2BA8B" w14:textId="28D05BA9" w:rsidR="00FD7152" w:rsidRDefault="004B0AC1" w:rsidP="00B71738">
      <w:pPr>
        <w:spacing w:line="276" w:lineRule="auto"/>
      </w:pPr>
      <w:r w:rsidRPr="00C65482">
        <w:t xml:space="preserve">This means that, for topology 2, the </w:t>
      </w:r>
      <w:r w:rsidR="004D0012" w:rsidRPr="00C65482">
        <w:t>scenarios discussion for radio resource allocation is</w:t>
      </w:r>
      <w:r w:rsidR="00C65482" w:rsidRPr="00C65482">
        <w:t xml:space="preserve"> somewhat</w:t>
      </w:r>
      <w:r w:rsidR="004D0012" w:rsidRPr="00C65482">
        <w:t xml:space="preserve"> similar to that for the NR </w:t>
      </w:r>
      <w:proofErr w:type="spellStart"/>
      <w:r w:rsidR="004D0012" w:rsidRPr="00C65482">
        <w:t>sidelink</w:t>
      </w:r>
      <w:proofErr w:type="spellEnd"/>
      <w:r w:rsidR="004D0012" w:rsidRPr="00C65482">
        <w:t xml:space="preserve"> discussions</w:t>
      </w:r>
      <w:r w:rsidR="00C65482" w:rsidRPr="00C65482">
        <w:t>, e.g.</w:t>
      </w:r>
      <w:r w:rsidR="004D0012" w:rsidRPr="00C65482">
        <w:t xml:space="preserve">, whether the UE Reader </w:t>
      </w:r>
      <w:r w:rsidR="0017693C">
        <w:t>needs to be</w:t>
      </w:r>
      <w:r w:rsidR="004D0012" w:rsidRPr="00C65482">
        <w:t xml:space="preserve"> always in-coverage or can it be out-of-coverage</w:t>
      </w:r>
      <w:r w:rsidR="00C65482" w:rsidRPr="00C65482">
        <w:t>, h</w:t>
      </w:r>
      <w:r w:rsidR="004D0012" w:rsidRPr="00C65482">
        <w:t xml:space="preserve">ow </w:t>
      </w:r>
      <w:r w:rsidR="00306755">
        <w:t>are</w:t>
      </w:r>
      <w:r w:rsidR="004D0012" w:rsidRPr="00C65482">
        <w:t xml:space="preserve"> the resources provided</w:t>
      </w:r>
      <w:r w:rsidR="0017693C">
        <w:t xml:space="preserve"> to the Reader/UE to use it in D2R/R2D</w:t>
      </w:r>
      <w:r w:rsidR="00C65482" w:rsidRPr="00C65482">
        <w:t xml:space="preserve"> (like</w:t>
      </w:r>
      <w:r w:rsidR="004D0012" w:rsidRPr="00C65482">
        <w:t xml:space="preserve"> mode1/mode2</w:t>
      </w:r>
      <w:r w:rsidR="00C65482" w:rsidRPr="00C65482">
        <w:t>), c</w:t>
      </w:r>
      <w:r w:rsidR="004D0012" w:rsidRPr="00C65482">
        <w:t>an the UE be in RRC_IDLE/INACTIVE or does it have to be in CONNECTED</w:t>
      </w:r>
      <w:r w:rsidR="00C65482" w:rsidRPr="00C65482">
        <w:t>, etc.</w:t>
      </w:r>
    </w:p>
    <w:p w14:paraId="3244A1BC" w14:textId="3225F76C" w:rsidR="00592B94" w:rsidRDefault="00592B94" w:rsidP="00592B94">
      <w:pPr>
        <w:pStyle w:val="Heading2"/>
        <w:spacing w:line="276" w:lineRule="auto"/>
        <w:ind w:left="540" w:hanging="540"/>
      </w:pPr>
      <w:r>
        <w:t xml:space="preserve">UE Reader in-coverage/out-of-coverage </w:t>
      </w:r>
    </w:p>
    <w:p w14:paraId="7464895C" w14:textId="665C5BFA" w:rsidR="00241103" w:rsidRDefault="00241103" w:rsidP="00B71738">
      <w:pPr>
        <w:spacing w:line="276" w:lineRule="auto"/>
      </w:pPr>
      <w:r>
        <w:t xml:space="preserve">While one can argue that the UE reader should always be in coverage </w:t>
      </w:r>
      <w:r w:rsidR="00E47C35">
        <w:t>of the network e.g.</w:t>
      </w:r>
      <w:r w:rsidR="0061280F">
        <w:t xml:space="preserve"> to</w:t>
      </w:r>
      <w:r w:rsidR="00E47C35">
        <w:t xml:space="preserve"> get the commands from </w:t>
      </w:r>
      <w:proofErr w:type="spellStart"/>
      <w:r w:rsidR="00E47C35">
        <w:t>AIoT</w:t>
      </w:r>
      <w:proofErr w:type="spellEnd"/>
      <w:r w:rsidR="00E47C35">
        <w:t xml:space="preserve"> </w:t>
      </w:r>
      <w:r w:rsidR="00A23A70">
        <w:t>Controller</w:t>
      </w:r>
      <w:r w:rsidR="00E47C35">
        <w:t xml:space="preserve">, there can be valid scenarios where the UE Reader operates out of coverage. E.g. </w:t>
      </w:r>
      <w:r w:rsidR="003B3B2C">
        <w:t xml:space="preserve">the commands from </w:t>
      </w:r>
      <w:r w:rsidR="00A23A70">
        <w:t xml:space="preserve">the </w:t>
      </w:r>
      <w:r w:rsidR="0047553E">
        <w:t>Controller</w:t>
      </w:r>
      <w:r w:rsidR="003B3B2C">
        <w:t xml:space="preserve"> arrive to the UE Reader at time </w:t>
      </w:r>
      <w:r w:rsidR="000A6A08" w:rsidRPr="003F52B0">
        <w:rPr>
          <w:i/>
          <w:iCs/>
        </w:rPr>
        <w:t>t1</w:t>
      </w:r>
      <w:r w:rsidR="000A6A08">
        <w:t xml:space="preserve"> while it is inside a control room</w:t>
      </w:r>
      <w:r w:rsidR="006913E1">
        <w:t xml:space="preserve"> in the </w:t>
      </w:r>
      <w:r w:rsidR="00CC5E96">
        <w:t>warehouse;</w:t>
      </w:r>
      <w:r w:rsidR="003B3B2C">
        <w:t xml:space="preserve"> to perform the actual inventory or command with the </w:t>
      </w:r>
      <w:proofErr w:type="spellStart"/>
      <w:r w:rsidR="000A6A08">
        <w:t>AIoT</w:t>
      </w:r>
      <w:proofErr w:type="spellEnd"/>
      <w:r w:rsidR="000A6A08">
        <w:t xml:space="preserve"> devices (tags)</w:t>
      </w:r>
      <w:r w:rsidR="006913E1">
        <w:t xml:space="preserve"> at </w:t>
      </w:r>
      <w:r w:rsidR="006913E1">
        <w:rPr>
          <w:i/>
          <w:iCs/>
        </w:rPr>
        <w:t>t2</w:t>
      </w:r>
      <w:r w:rsidR="000A6A08">
        <w:t xml:space="preserve">, the UE Reader is moved to the area where the devices </w:t>
      </w:r>
      <w:proofErr w:type="gramStart"/>
      <w:r w:rsidR="000A6A08">
        <w:t>actually are</w:t>
      </w:r>
      <w:proofErr w:type="gramEnd"/>
      <w:r w:rsidR="000A6A08">
        <w:t xml:space="preserve"> deployed. Then, after performing the </w:t>
      </w:r>
      <w:r w:rsidR="00A23A70">
        <w:t xml:space="preserve">inventory or command, the Reader comes back to the coverage </w:t>
      </w:r>
      <w:r w:rsidR="006913E1">
        <w:t xml:space="preserve">at </w:t>
      </w:r>
      <w:r w:rsidR="006913E1">
        <w:rPr>
          <w:i/>
          <w:iCs/>
        </w:rPr>
        <w:t xml:space="preserve">t3 </w:t>
      </w:r>
      <w:r w:rsidR="00A23A70">
        <w:t xml:space="preserve">and transmits the collected </w:t>
      </w:r>
      <w:proofErr w:type="spellStart"/>
      <w:r w:rsidR="00A23A70">
        <w:t>AIoT</w:t>
      </w:r>
      <w:proofErr w:type="spellEnd"/>
      <w:r w:rsidR="00A23A70">
        <w:t xml:space="preserve"> data to the </w:t>
      </w:r>
      <w:proofErr w:type="spellStart"/>
      <w:r w:rsidR="00A23A70">
        <w:t>AIoT</w:t>
      </w:r>
      <w:proofErr w:type="spellEnd"/>
      <w:r w:rsidR="00A23A70">
        <w:t xml:space="preserve"> Controller.</w:t>
      </w:r>
      <w:r w:rsidR="00E47C35">
        <w:t xml:space="preserve"> </w:t>
      </w:r>
    </w:p>
    <w:p w14:paraId="5FE1EF63" w14:textId="77D1D8EF" w:rsidR="006165F6" w:rsidRDefault="006913E1" w:rsidP="00B71738">
      <w:pPr>
        <w:spacing w:line="276" w:lineRule="auto"/>
      </w:pPr>
      <w:r w:rsidRPr="006913E1">
        <w:rPr>
          <w:noProof/>
        </w:rPr>
        <w:drawing>
          <wp:inline distT="0" distB="0" distL="0" distR="0" wp14:anchorId="487C3911" wp14:editId="6BAB4889">
            <wp:extent cx="5943600" cy="1048385"/>
            <wp:effectExtent l="0" t="0" r="0" b="0"/>
            <wp:docPr id="917578599" name="Picture 1" descr="A diagram of a house and a satellite dis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578599" name="Picture 1" descr="A diagram of a house and a satellite dish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EC6BE" w14:textId="7069BF2F" w:rsidR="00F42FA7" w:rsidRDefault="00F42FA7" w:rsidP="000F24FE">
      <w:pPr>
        <w:pStyle w:val="Observation"/>
      </w:pPr>
      <w:bookmarkStart w:id="14" w:name="_Toc173862980"/>
      <w:bookmarkStart w:id="15" w:name="_Toc173863341"/>
      <w:bookmarkStart w:id="16" w:name="_Toc173864529"/>
      <w:bookmarkStart w:id="17" w:name="_Toc173864696"/>
      <w:bookmarkStart w:id="18" w:name="_Toc173867022"/>
      <w:bookmarkStart w:id="19" w:name="_Toc173867125"/>
      <w:bookmarkStart w:id="20" w:name="_Toc173867336"/>
      <w:bookmarkStart w:id="21" w:name="_Toc173930462"/>
      <w:bookmarkStart w:id="22" w:name="_Toc173938575"/>
      <w:bookmarkStart w:id="23" w:name="_Toc174023462"/>
      <w:bookmarkStart w:id="24" w:name="_Toc174023795"/>
      <w:bookmarkStart w:id="25" w:name="_Toc174046432"/>
      <w:bookmarkStart w:id="26" w:name="_Toc174046671"/>
      <w:r>
        <w:t>UE Reader</w:t>
      </w:r>
      <w:r w:rsidR="008239F3">
        <w:t xml:space="preserve"> performing </w:t>
      </w:r>
      <w:proofErr w:type="spellStart"/>
      <w:r w:rsidR="008239F3">
        <w:t>AIoT</w:t>
      </w:r>
      <w:proofErr w:type="spellEnd"/>
      <w:r w:rsidR="008239F3">
        <w:t xml:space="preserve"> operations with the </w:t>
      </w:r>
      <w:proofErr w:type="spellStart"/>
      <w:r w:rsidR="008239F3">
        <w:t>AIoT</w:t>
      </w:r>
      <w:proofErr w:type="spellEnd"/>
      <w:r w:rsidR="008239F3">
        <w:t xml:space="preserve"> </w:t>
      </w:r>
      <w:r w:rsidR="00BF6A68">
        <w:t>devices while</w:t>
      </w:r>
      <w:r w:rsidR="008239F3">
        <w:t xml:space="preserve"> </w:t>
      </w:r>
      <w:r>
        <w:t>being out</w:t>
      </w:r>
      <w:r w:rsidR="00AA7247">
        <w:t xml:space="preserve"> </w:t>
      </w:r>
      <w:r>
        <w:t>of</w:t>
      </w:r>
      <w:r w:rsidR="00AA7247">
        <w:t xml:space="preserve"> NR </w:t>
      </w:r>
      <w:r>
        <w:t>coverage</w:t>
      </w:r>
      <w:r w:rsidR="00AA7247">
        <w:t xml:space="preserve"> area is a valid scenario</w:t>
      </w:r>
      <w:r>
        <w:t>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386FD87" w14:textId="3CEA1838" w:rsidR="00F42FA7" w:rsidRDefault="008239F3" w:rsidP="00B71738">
      <w:pPr>
        <w:spacing w:line="276" w:lineRule="auto"/>
      </w:pPr>
      <w:r>
        <w:t>Therefore, we propose:</w:t>
      </w:r>
    </w:p>
    <w:p w14:paraId="14FD7BB0" w14:textId="1438A41C" w:rsidR="008239F3" w:rsidRDefault="008239F3" w:rsidP="008239F3">
      <w:pPr>
        <w:pStyle w:val="PropObs"/>
        <w:spacing w:line="276" w:lineRule="auto"/>
        <w:ind w:hanging="720"/>
      </w:pPr>
      <w:bookmarkStart w:id="27" w:name="_Toc173862982"/>
      <w:bookmarkStart w:id="28" w:name="_Toc173863343"/>
      <w:bookmarkStart w:id="29" w:name="_Toc173864532"/>
      <w:bookmarkStart w:id="30" w:name="_Toc173864700"/>
      <w:bookmarkStart w:id="31" w:name="_Toc173864731"/>
      <w:bookmarkStart w:id="32" w:name="_Toc173867028"/>
      <w:bookmarkStart w:id="33" w:name="_Toc173867131"/>
      <w:bookmarkStart w:id="34" w:name="_Toc173867342"/>
      <w:bookmarkStart w:id="35" w:name="_Toc173930468"/>
      <w:bookmarkStart w:id="36" w:name="_Toc173938581"/>
      <w:bookmarkStart w:id="37" w:name="_Toc174023468"/>
      <w:bookmarkStart w:id="38" w:name="_Toc174023801"/>
      <w:bookmarkStart w:id="39" w:name="_Toc174046438"/>
      <w:bookmarkStart w:id="40" w:name="_Toc174046666"/>
      <w:r>
        <w:t>Both in-coverage and out-of-coverage scenarios are studied.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A478672" w14:textId="77777777" w:rsidR="008239F3" w:rsidRDefault="008239F3" w:rsidP="00B71738">
      <w:pPr>
        <w:spacing w:line="276" w:lineRule="auto"/>
      </w:pPr>
    </w:p>
    <w:p w14:paraId="55A19A12" w14:textId="1149D74E" w:rsidR="0061280F" w:rsidRDefault="0061280F" w:rsidP="0061280F">
      <w:pPr>
        <w:pStyle w:val="Heading2"/>
        <w:spacing w:line="276" w:lineRule="auto"/>
        <w:ind w:left="540" w:hanging="540"/>
      </w:pPr>
      <w:r>
        <w:t xml:space="preserve">UE Reader’s RRC state </w:t>
      </w:r>
    </w:p>
    <w:p w14:paraId="33A09A7A" w14:textId="2CB4485F" w:rsidR="0061280F" w:rsidRDefault="0061280F" w:rsidP="0061280F">
      <w:pPr>
        <w:spacing w:line="276" w:lineRule="auto"/>
      </w:pPr>
      <w:proofErr w:type="gramStart"/>
      <w:r>
        <w:t>Similar to</w:t>
      </w:r>
      <w:proofErr w:type="gramEnd"/>
      <w:r>
        <w:t xml:space="preserve"> the discussion above, while one can argue that the UE reader should always be in RRC_CONNECTED state e.g. to get the commands from </w:t>
      </w:r>
      <w:proofErr w:type="spellStart"/>
      <w:r>
        <w:t>AIoT</w:t>
      </w:r>
      <w:proofErr w:type="spellEnd"/>
      <w:r>
        <w:t xml:space="preserve"> Controller, there can be valid scenarios where the UE Reader operates </w:t>
      </w:r>
      <w:r w:rsidR="00833B90">
        <w:t>while being in other RRC states</w:t>
      </w:r>
      <w:r>
        <w:t>. E.g. the commands from the Controller arrive to the UE Reader at time t1 while it is in</w:t>
      </w:r>
      <w:r w:rsidR="00833B90">
        <w:t xml:space="preserve"> RRC_CONNECTED (or RRC_INACTIVE using MT SDT)</w:t>
      </w:r>
      <w:r>
        <w:t>,</w:t>
      </w:r>
      <w:r w:rsidR="00AC1105">
        <w:t xml:space="preserve"> and</w:t>
      </w:r>
      <w:r>
        <w:t xml:space="preserve"> t</w:t>
      </w:r>
      <w:r w:rsidR="00AC1105">
        <w:t>he UE Reader</w:t>
      </w:r>
      <w:r>
        <w:t xml:space="preserve"> perform</w:t>
      </w:r>
      <w:r w:rsidR="00AC1105">
        <w:t>s</w:t>
      </w:r>
      <w:r>
        <w:t xml:space="preserve"> the actual inventory </w:t>
      </w:r>
      <w:r>
        <w:lastRenderedPageBreak/>
        <w:t xml:space="preserve">or command with the </w:t>
      </w:r>
      <w:proofErr w:type="spellStart"/>
      <w:r>
        <w:t>AIoT</w:t>
      </w:r>
      <w:proofErr w:type="spellEnd"/>
      <w:r>
        <w:t xml:space="preserve"> devices (tags)</w:t>
      </w:r>
      <w:r w:rsidR="00AC1105">
        <w:t xml:space="preserve"> while being in RRC_IDLE or RRC_INACTIVE state</w:t>
      </w:r>
      <w:r>
        <w:t>, the</w:t>
      </w:r>
      <w:r w:rsidR="00AC1105">
        <w:t>n</w:t>
      </w:r>
      <w:r>
        <w:t xml:space="preserve"> UE Reader </w:t>
      </w:r>
      <w:r w:rsidR="00AC1105">
        <w:t xml:space="preserve">transitions to RRC_CONNECTED (or uses SDT from RRC_INACTIVE) </w:t>
      </w:r>
      <w:r>
        <w:t xml:space="preserve">after performing the inventory or command, </w:t>
      </w:r>
      <w:r w:rsidR="00E83645">
        <w:t>to</w:t>
      </w:r>
      <w:r>
        <w:t xml:space="preserve"> transmit the collected </w:t>
      </w:r>
      <w:proofErr w:type="spellStart"/>
      <w:r>
        <w:t>AIoT</w:t>
      </w:r>
      <w:proofErr w:type="spellEnd"/>
      <w:r>
        <w:t xml:space="preserve"> data to the </w:t>
      </w:r>
      <w:proofErr w:type="spellStart"/>
      <w:r>
        <w:t>AIoT</w:t>
      </w:r>
      <w:proofErr w:type="spellEnd"/>
      <w:r>
        <w:t xml:space="preserve"> Controller. </w:t>
      </w:r>
    </w:p>
    <w:p w14:paraId="3353106A" w14:textId="31254BD9" w:rsidR="0061280F" w:rsidRDefault="0061280F" w:rsidP="000F24FE">
      <w:pPr>
        <w:pStyle w:val="Observation"/>
      </w:pPr>
      <w:bookmarkStart w:id="41" w:name="_Toc173863342"/>
      <w:bookmarkStart w:id="42" w:name="_Toc173864530"/>
      <w:bookmarkStart w:id="43" w:name="_Toc173864697"/>
      <w:bookmarkStart w:id="44" w:name="_Toc173867023"/>
      <w:bookmarkStart w:id="45" w:name="_Toc173867126"/>
      <w:bookmarkStart w:id="46" w:name="_Toc173867337"/>
      <w:bookmarkStart w:id="47" w:name="_Toc173930463"/>
      <w:bookmarkStart w:id="48" w:name="_Toc173938576"/>
      <w:bookmarkStart w:id="49" w:name="_Toc174023463"/>
      <w:bookmarkStart w:id="50" w:name="_Toc174023796"/>
      <w:bookmarkStart w:id="51" w:name="_Toc174046433"/>
      <w:bookmarkStart w:id="52" w:name="_Toc174046672"/>
      <w:r>
        <w:t xml:space="preserve">UE Reader performing </w:t>
      </w:r>
      <w:proofErr w:type="spellStart"/>
      <w:r>
        <w:t>AIoT</w:t>
      </w:r>
      <w:proofErr w:type="spellEnd"/>
      <w:r>
        <w:t xml:space="preserve"> operations with the </w:t>
      </w:r>
      <w:proofErr w:type="spellStart"/>
      <w:r>
        <w:t>AIoT</w:t>
      </w:r>
      <w:proofErr w:type="spellEnd"/>
      <w:r>
        <w:t xml:space="preserve"> devices </w:t>
      </w:r>
      <w:r w:rsidR="008E241D">
        <w:t>is not limited to RRC_CONNECTED state</w:t>
      </w:r>
      <w:r w:rsidR="00370364">
        <w:t>, i.e. the UE Reader can be in RRC_IDLE or RRC_INACTIVE state while performing R2D/D2R activities.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4A98109" w14:textId="77777777" w:rsidR="0061280F" w:rsidRDefault="0061280F" w:rsidP="0061280F">
      <w:pPr>
        <w:spacing w:line="276" w:lineRule="auto"/>
      </w:pPr>
      <w:r>
        <w:t>Therefore, we propose:</w:t>
      </w:r>
    </w:p>
    <w:p w14:paraId="45C7F788" w14:textId="30069831" w:rsidR="0061280F" w:rsidRDefault="00897F1A" w:rsidP="0061280F">
      <w:pPr>
        <w:pStyle w:val="PropObs"/>
        <w:spacing w:line="276" w:lineRule="auto"/>
        <w:ind w:hanging="720"/>
      </w:pPr>
      <w:bookmarkStart w:id="53" w:name="_Toc173863344"/>
      <w:bookmarkStart w:id="54" w:name="_Toc173864533"/>
      <w:bookmarkStart w:id="55" w:name="_Toc173864701"/>
      <w:bookmarkStart w:id="56" w:name="_Toc173864732"/>
      <w:bookmarkStart w:id="57" w:name="_Toc173867029"/>
      <w:bookmarkStart w:id="58" w:name="_Toc173867132"/>
      <w:bookmarkStart w:id="59" w:name="_Toc173867343"/>
      <w:bookmarkStart w:id="60" w:name="_Toc173930469"/>
      <w:bookmarkStart w:id="61" w:name="_Toc173938582"/>
      <w:bookmarkStart w:id="62" w:name="_Toc174023469"/>
      <w:bookmarkStart w:id="63" w:name="_Toc174023802"/>
      <w:bookmarkStart w:id="64" w:name="_Toc174046439"/>
      <w:bookmarkStart w:id="65" w:name="_Toc174046667"/>
      <w:r>
        <w:t>The UE Reader can be in any RRC State while performing R2D/D2R activities</w:t>
      </w:r>
      <w:r w:rsidR="0061280F">
        <w:t>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D1F5F97" w14:textId="77777777" w:rsidR="007541EF" w:rsidRDefault="007541EF" w:rsidP="00B71738">
      <w:pPr>
        <w:spacing w:line="276" w:lineRule="auto"/>
      </w:pPr>
    </w:p>
    <w:p w14:paraId="6F57A5C7" w14:textId="5D444CEF" w:rsidR="00C34B8C" w:rsidRDefault="00C34B8C" w:rsidP="00C34B8C">
      <w:pPr>
        <w:pStyle w:val="Heading2"/>
        <w:spacing w:line="276" w:lineRule="auto"/>
        <w:ind w:left="540" w:hanging="540"/>
      </w:pPr>
      <w:r>
        <w:t xml:space="preserve">Resource allocation </w:t>
      </w:r>
      <w:r w:rsidR="00EC600B" w:rsidRPr="0082488E">
        <w:rPr>
          <w:i/>
          <w:iCs w:val="0"/>
        </w:rPr>
        <w:t>for</w:t>
      </w:r>
      <w:r w:rsidR="00EC600B">
        <w:t xml:space="preserve"> the Reader</w:t>
      </w:r>
    </w:p>
    <w:p w14:paraId="08F3B0B5" w14:textId="258BFC80" w:rsidR="0076631A" w:rsidRPr="0076631A" w:rsidRDefault="0076631A" w:rsidP="00C34B8C">
      <w:pPr>
        <w:spacing w:line="276" w:lineRule="auto"/>
      </w:pPr>
      <w:r>
        <w:t>Note that</w:t>
      </w:r>
      <w:r w:rsidR="0071469D">
        <w:t>, in the following discussion,</w:t>
      </w:r>
      <w:r>
        <w:t xml:space="preserve"> </w:t>
      </w:r>
      <w:r>
        <w:rPr>
          <w:i/>
          <w:iCs/>
        </w:rPr>
        <w:t>resource allocation</w:t>
      </w:r>
      <w:r>
        <w:t xml:space="preserve"> refers to the allocation of the </w:t>
      </w:r>
      <w:r w:rsidR="0071469D">
        <w:t xml:space="preserve">radio </w:t>
      </w:r>
      <w:r>
        <w:t xml:space="preserve">resources </w:t>
      </w:r>
      <w:r w:rsidR="0071469D">
        <w:rPr>
          <w:i/>
          <w:iCs/>
        </w:rPr>
        <w:t>for</w:t>
      </w:r>
      <w:r>
        <w:t xml:space="preserve"> the UE/Reader </w:t>
      </w:r>
      <w:r w:rsidR="0071469D">
        <w:t xml:space="preserve">that can </w:t>
      </w:r>
      <w:r>
        <w:t xml:space="preserve">be used in R2D/D2R link, but not the allocation of resources </w:t>
      </w:r>
      <w:r>
        <w:rPr>
          <w:i/>
          <w:iCs/>
        </w:rPr>
        <w:t xml:space="preserve">by </w:t>
      </w:r>
      <w:r>
        <w:t xml:space="preserve">the reader for </w:t>
      </w:r>
      <w:r w:rsidR="00EC600B">
        <w:t xml:space="preserve">the </w:t>
      </w:r>
      <w:r>
        <w:t>R2D/D2R link.</w:t>
      </w:r>
    </w:p>
    <w:p w14:paraId="73F398DE" w14:textId="3AB33B38" w:rsidR="005B42C6" w:rsidRDefault="00657B0F" w:rsidP="00C34B8C">
      <w:pPr>
        <w:spacing w:line="276" w:lineRule="auto"/>
      </w:pPr>
      <w:r>
        <w:t xml:space="preserve">We recognize that since licensed spectrum is to be used in D2R/R2D link, there needs to be coordination between the network and the Reader on </w:t>
      </w:r>
      <w:r w:rsidR="00AF456E">
        <w:t>which</w:t>
      </w:r>
      <w:r>
        <w:t xml:space="preserve"> </w:t>
      </w:r>
      <w:r w:rsidR="005B42C6">
        <w:t xml:space="preserve">radio resources are to be used for D2R/R2D communication. </w:t>
      </w:r>
    </w:p>
    <w:p w14:paraId="41741ABE" w14:textId="1F43FB3A" w:rsidR="00AF456E" w:rsidRDefault="00AF456E" w:rsidP="000F24FE">
      <w:pPr>
        <w:pStyle w:val="Observation"/>
      </w:pPr>
      <w:bookmarkStart w:id="66" w:name="_Toc173864698"/>
      <w:bookmarkStart w:id="67" w:name="_Toc173867024"/>
      <w:bookmarkStart w:id="68" w:name="_Toc173867127"/>
      <w:bookmarkStart w:id="69" w:name="_Toc173867338"/>
      <w:bookmarkStart w:id="70" w:name="_Toc173930464"/>
      <w:bookmarkStart w:id="71" w:name="_Toc173938577"/>
      <w:bookmarkStart w:id="72" w:name="_Toc174023464"/>
      <w:bookmarkStart w:id="73" w:name="_Toc174023797"/>
      <w:bookmarkStart w:id="74" w:name="_Toc174046434"/>
      <w:bookmarkStart w:id="75" w:name="_Toc174046673"/>
      <w:r>
        <w:t>Since licensed spectrum is to be used in D2R/R2D link, there needs to be coordination between the network and the Reader on which radio resources are to be used for D2R/R2D communication.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FB2229E" w14:textId="4221676F" w:rsidR="005B42C6" w:rsidRDefault="005B42C6" w:rsidP="00C34B8C">
      <w:pPr>
        <w:spacing w:line="276" w:lineRule="auto"/>
      </w:pPr>
      <w:r>
        <w:t xml:space="preserve">Borrowing the terminologies/discussion from NR </w:t>
      </w:r>
      <w:proofErr w:type="spellStart"/>
      <w:r w:rsidR="008C0401">
        <w:t>S</w:t>
      </w:r>
      <w:r>
        <w:t>idelink</w:t>
      </w:r>
      <w:proofErr w:type="spellEnd"/>
      <w:r w:rsidR="00F20276">
        <w:t>/V2X</w:t>
      </w:r>
      <w:r>
        <w:t>, there can be two modes of resource allocation</w:t>
      </w:r>
      <w:r w:rsidR="00050F2B">
        <w:t xml:space="preserve"> [3, section 5.7.2]</w:t>
      </w:r>
      <w:r>
        <w:t>:</w:t>
      </w:r>
      <w:r w:rsidR="00E3070E">
        <w:t xml:space="preserve"> mode 1 and mode 2. </w:t>
      </w:r>
      <w:r w:rsidR="009605A2" w:rsidRPr="009605A2">
        <w:t xml:space="preserve">In mode 1, the resource allocation is provided by the network. In mode 2, UE decides the transmission resources </w:t>
      </w:r>
      <w:r w:rsidR="0028497E">
        <w:t>from the</w:t>
      </w:r>
      <w:r w:rsidR="009605A2" w:rsidRPr="009605A2">
        <w:t xml:space="preserve"> </w:t>
      </w:r>
      <w:r w:rsidR="00235D54">
        <w:t>(</w:t>
      </w:r>
      <w:r w:rsidR="0028497E">
        <w:t>pre</w:t>
      </w:r>
      <w:r w:rsidR="00235D54">
        <w:t>)</w:t>
      </w:r>
      <w:r w:rsidR="0028497E">
        <w:t>configured</w:t>
      </w:r>
      <w:r w:rsidR="009605A2" w:rsidRPr="009605A2">
        <w:t xml:space="preserve"> resource pool(s).</w:t>
      </w:r>
    </w:p>
    <w:p w14:paraId="0BF089AF" w14:textId="4A5F4C9A" w:rsidR="005B42C6" w:rsidRDefault="00D82B35" w:rsidP="00C34B8C">
      <w:pPr>
        <w:spacing w:line="276" w:lineRule="auto"/>
      </w:pPr>
      <w:r>
        <w:t xml:space="preserve">While mode 1 needs the device to be in-coverage, mode 2 can be suitable for both in-coverage and out-of-coverage scenarios. </w:t>
      </w:r>
      <w:r w:rsidR="006D63E7">
        <w:t xml:space="preserve">Mode 2 is also more suitable for scenarios where </w:t>
      </w:r>
      <w:r w:rsidR="00AE55DC">
        <w:t xml:space="preserve">the resource scheduling for D2R and R2D link needs to be quick and made locally by the Reader. </w:t>
      </w:r>
    </w:p>
    <w:p w14:paraId="1963793E" w14:textId="15464C6A" w:rsidR="00F079D6" w:rsidRDefault="00F079D6" w:rsidP="00C34B8C">
      <w:pPr>
        <w:spacing w:line="276" w:lineRule="auto"/>
      </w:pPr>
      <w:r>
        <w:t xml:space="preserve">Furthermore, mode 1-like resource allocation can add more complexity </w:t>
      </w:r>
      <w:r w:rsidR="001F081B">
        <w:t xml:space="preserve">to the Reader as well as the network. </w:t>
      </w:r>
    </w:p>
    <w:p w14:paraId="0CAA5CDC" w14:textId="53A5DC0A" w:rsidR="00C34B8C" w:rsidRDefault="00F20276" w:rsidP="000F24FE">
      <w:pPr>
        <w:pStyle w:val="Observation"/>
      </w:pPr>
      <w:bookmarkStart w:id="76" w:name="_Toc173864531"/>
      <w:bookmarkStart w:id="77" w:name="_Toc173864699"/>
      <w:bookmarkStart w:id="78" w:name="_Toc173867025"/>
      <w:bookmarkStart w:id="79" w:name="_Toc173867128"/>
      <w:bookmarkStart w:id="80" w:name="_Toc173867339"/>
      <w:bookmarkStart w:id="81" w:name="_Toc173930465"/>
      <w:bookmarkStart w:id="82" w:name="_Toc173938578"/>
      <w:bookmarkStart w:id="83" w:name="_Toc174023465"/>
      <w:bookmarkStart w:id="84" w:name="_Toc174023798"/>
      <w:bookmarkStart w:id="85" w:name="_Toc174046435"/>
      <w:bookmarkStart w:id="86" w:name="_Toc174046674"/>
      <w:r>
        <w:t xml:space="preserve">For the </w:t>
      </w:r>
      <w:r w:rsidR="00C34B8C">
        <w:t>UE Reader</w:t>
      </w:r>
      <w:r>
        <w:t xml:space="preserve"> out-of-coverage scenario </w:t>
      </w:r>
      <w:proofErr w:type="gramStart"/>
      <w:r>
        <w:t>and also</w:t>
      </w:r>
      <w:proofErr w:type="gramEnd"/>
      <w:r>
        <w:t xml:space="preserve"> for quick local decisions on D2R/R2D </w:t>
      </w:r>
      <w:r w:rsidR="006D5CFC">
        <w:t>communication resources, mode-2-like resource allocation is more suitable.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EB90BA1" w14:textId="77777777" w:rsidR="00C34B8C" w:rsidRDefault="00C34B8C" w:rsidP="00C34B8C">
      <w:pPr>
        <w:spacing w:line="276" w:lineRule="auto"/>
      </w:pPr>
      <w:r>
        <w:t>Therefore, we propose:</w:t>
      </w:r>
    </w:p>
    <w:p w14:paraId="1C002A09" w14:textId="5C062514" w:rsidR="00C34B8C" w:rsidRDefault="00F20E65" w:rsidP="00C34B8C">
      <w:pPr>
        <w:pStyle w:val="PropObs"/>
        <w:spacing w:line="276" w:lineRule="auto"/>
        <w:ind w:hanging="720"/>
      </w:pPr>
      <w:bookmarkStart w:id="87" w:name="_Toc173864534"/>
      <w:bookmarkStart w:id="88" w:name="_Toc173864702"/>
      <w:bookmarkStart w:id="89" w:name="_Toc173864733"/>
      <w:bookmarkStart w:id="90" w:name="_Toc173867030"/>
      <w:bookmarkStart w:id="91" w:name="_Toc173867133"/>
      <w:bookmarkStart w:id="92" w:name="_Toc173867344"/>
      <w:bookmarkStart w:id="93" w:name="_Toc173930470"/>
      <w:bookmarkStart w:id="94" w:name="_Toc173938583"/>
      <w:bookmarkStart w:id="95" w:name="_Toc174023470"/>
      <w:bookmarkStart w:id="96" w:name="_Toc174023803"/>
      <w:bookmarkStart w:id="97" w:name="_Toc174046440"/>
      <w:bookmarkStart w:id="98" w:name="_Toc174046668"/>
      <w:r>
        <w:t>SL-m</w:t>
      </w:r>
      <w:r w:rsidR="001F081B">
        <w:t>ode-2</w:t>
      </w:r>
      <w:r w:rsidR="00E46E37">
        <w:t>-</w:t>
      </w:r>
      <w:r w:rsidR="001F081B">
        <w:t>like resource allocation is further studied</w:t>
      </w:r>
      <w:r w:rsidR="00DD7D91">
        <w:t xml:space="preserve"> for resource allocation for the UE Reader</w:t>
      </w:r>
      <w:r w:rsidR="00C34B8C">
        <w:t>.</w:t>
      </w:r>
      <w:r w:rsidR="00E46E37">
        <w:t xml:space="preserve"> </w:t>
      </w:r>
      <w:r>
        <w:t>SL-m</w:t>
      </w:r>
      <w:r w:rsidR="00E46E37">
        <w:t>ode-1-like resource allocation is not considered.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49CD300" w14:textId="77777777" w:rsidR="00C34B8C" w:rsidRDefault="00C34B8C" w:rsidP="00B71738">
      <w:pPr>
        <w:spacing w:line="276" w:lineRule="auto"/>
      </w:pPr>
    </w:p>
    <w:p w14:paraId="7031FF9B" w14:textId="030BBF36" w:rsidR="000A2C4C" w:rsidRDefault="002E44E9" w:rsidP="00D905BD">
      <w:pPr>
        <w:pStyle w:val="Heading2"/>
        <w:spacing w:line="276" w:lineRule="auto"/>
        <w:ind w:left="540" w:hanging="540"/>
      </w:pPr>
      <w:proofErr w:type="spellStart"/>
      <w:r>
        <w:t>AIoT</w:t>
      </w:r>
      <w:proofErr w:type="spellEnd"/>
      <w:r>
        <w:t xml:space="preserve"> </w:t>
      </w:r>
      <w:r w:rsidR="00D905BD">
        <w:t xml:space="preserve">Data transport from Reader to </w:t>
      </w:r>
      <w:r>
        <w:t>the network</w:t>
      </w:r>
    </w:p>
    <w:p w14:paraId="0BF3CE59" w14:textId="635F403A" w:rsidR="00FA22A1" w:rsidRPr="00FA22A1" w:rsidRDefault="00FA22A1" w:rsidP="00FA22A1">
      <w:pPr>
        <w:spacing w:line="276" w:lineRule="auto"/>
      </w:pPr>
      <w:r w:rsidRPr="00FA22A1">
        <w:t xml:space="preserve">It </w:t>
      </w:r>
      <w:r>
        <w:t xml:space="preserve">is our understanding that companies have proposed various </w:t>
      </w:r>
      <w:r w:rsidRPr="00FA22A1">
        <w:t xml:space="preserve">options for </w:t>
      </w:r>
      <w:proofErr w:type="spellStart"/>
      <w:r w:rsidR="002E44E9">
        <w:t>AIoT</w:t>
      </w:r>
      <w:proofErr w:type="spellEnd"/>
      <w:r w:rsidR="002E44E9">
        <w:t xml:space="preserve"> data </w:t>
      </w:r>
      <w:r w:rsidR="00617DA2">
        <w:t>communication</w:t>
      </w:r>
      <w:r w:rsidRPr="00FA22A1">
        <w:t xml:space="preserve"> between the UE Reader and</w:t>
      </w:r>
      <w:r w:rsidR="002E44E9">
        <w:t xml:space="preserve"> the </w:t>
      </w:r>
      <w:proofErr w:type="spellStart"/>
      <w:r w:rsidR="00617DA2">
        <w:t>AIoT</w:t>
      </w:r>
      <w:proofErr w:type="spellEnd"/>
      <w:r w:rsidR="00617DA2">
        <w:t xml:space="preserve"> CN</w:t>
      </w:r>
      <w:r w:rsidRPr="00FA22A1">
        <w:t>.</w:t>
      </w:r>
      <w:r>
        <w:t xml:space="preserve"> </w:t>
      </w:r>
      <w:r w:rsidR="00B96330">
        <w:t>At least the following 3 options seem to be on the table.</w:t>
      </w:r>
    </w:p>
    <w:p w14:paraId="233FDADD" w14:textId="77777777" w:rsidR="00FA22A1" w:rsidRPr="00C62902" w:rsidRDefault="00FA22A1" w:rsidP="00FA22A1"/>
    <w:p w14:paraId="63BC2268" w14:textId="4B7D290F" w:rsidR="00FA22A1" w:rsidRPr="0099095D" w:rsidRDefault="00391555" w:rsidP="00FA22A1">
      <w:pPr>
        <w:rPr>
          <w:rFonts w:asciiTheme="minorHAnsi" w:hAnsiTheme="minorHAnsi" w:cstheme="minorHAnsi"/>
          <w:sz w:val="22"/>
          <w:szCs w:val="22"/>
          <w:lang w:val="en-US"/>
        </w:rPr>
      </w:pPr>
      <w:r>
        <w:object w:dxaOrig="14266" w:dyaOrig="7995" w14:anchorId="2495E8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7pt;height:257.2pt" o:ole="">
            <v:imagedata r:id="rId15" o:title=""/>
          </v:shape>
          <o:OLEObject Type="Embed" ProgID="Visio.Drawing.15" ShapeID="_x0000_i1025" DrawAspect="Content" ObjectID="_1784659418" r:id="rId16"/>
        </w:object>
      </w:r>
    </w:p>
    <w:p w14:paraId="4380CC9E" w14:textId="72CA262E" w:rsidR="00FA22A1" w:rsidRDefault="00FA22A1" w:rsidP="00FA22A1">
      <w:pPr>
        <w:rPr>
          <w:rFonts w:asciiTheme="minorHAnsi" w:hAnsiTheme="minorHAnsi" w:cstheme="minorHAnsi"/>
          <w:sz w:val="22"/>
          <w:szCs w:val="22"/>
        </w:rPr>
      </w:pPr>
      <w:r w:rsidRPr="006D35D9">
        <w:rPr>
          <w:rFonts w:asciiTheme="minorHAnsi" w:hAnsiTheme="minorHAnsi" w:cstheme="minorHAnsi"/>
          <w:b/>
          <w:bCs/>
          <w:sz w:val="22"/>
          <w:szCs w:val="22"/>
          <w:u w:val="single"/>
        </w:rPr>
        <w:t>Option 1 (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RRC-based</w:t>
      </w:r>
      <w:r w:rsidRPr="006D35D9">
        <w:rPr>
          <w:rFonts w:asciiTheme="minorHAnsi" w:hAnsiTheme="minorHAnsi" w:cstheme="minorHAnsi"/>
          <w:b/>
          <w:bCs/>
          <w:sz w:val="22"/>
          <w:szCs w:val="22"/>
          <w:u w:val="single"/>
        </w:rPr>
        <w:t>):</w:t>
      </w:r>
      <w:r w:rsidRPr="006D35D9">
        <w:rPr>
          <w:rFonts w:asciiTheme="minorHAnsi" w:hAnsiTheme="minorHAnsi" w:cstheme="minorHAnsi"/>
          <w:sz w:val="22"/>
          <w:szCs w:val="22"/>
        </w:rPr>
        <w:t xml:space="preserve"> </w:t>
      </w:r>
      <w:r w:rsidR="00803A19" w:rsidRPr="0098309B">
        <w:t xml:space="preserve">In this option, </w:t>
      </w:r>
      <w:r w:rsidRPr="0098309B">
        <w:t>UE Reader</w:t>
      </w:r>
      <w:r w:rsidR="00803A19" w:rsidRPr="0098309B">
        <w:t xml:space="preserve"> </w:t>
      </w:r>
      <w:r w:rsidRPr="0098309B">
        <w:t>use</w:t>
      </w:r>
      <w:r w:rsidR="00C80B3F" w:rsidRPr="0098309B">
        <w:t>s</w:t>
      </w:r>
      <w:r w:rsidRPr="0098309B">
        <w:t xml:space="preserve"> its RRC connection with the </w:t>
      </w:r>
      <w:proofErr w:type="spellStart"/>
      <w:r w:rsidRPr="0098309B">
        <w:t>gNB</w:t>
      </w:r>
      <w:proofErr w:type="spellEnd"/>
      <w:r w:rsidRPr="0098309B">
        <w:t xml:space="preserve"> to send/receive </w:t>
      </w:r>
      <w:proofErr w:type="spellStart"/>
      <w:r w:rsidRPr="0098309B">
        <w:t>AIoT</w:t>
      </w:r>
      <w:proofErr w:type="spellEnd"/>
      <w:r w:rsidRPr="0098309B">
        <w:t xml:space="preserve"> messages explicitly </w:t>
      </w:r>
      <w:r w:rsidR="00803A19" w:rsidRPr="0098309B">
        <w:t>using</w:t>
      </w:r>
      <w:r w:rsidRPr="0098309B">
        <w:t xml:space="preserve"> RRC. </w:t>
      </w:r>
      <w:proofErr w:type="spellStart"/>
      <w:r w:rsidRPr="0098309B">
        <w:t>gNB</w:t>
      </w:r>
      <w:proofErr w:type="spellEnd"/>
      <w:r w:rsidRPr="0098309B">
        <w:t xml:space="preserve"> then forwards the </w:t>
      </w:r>
      <w:proofErr w:type="spellStart"/>
      <w:r w:rsidRPr="0098309B">
        <w:t>AIoT</w:t>
      </w:r>
      <w:proofErr w:type="spellEnd"/>
      <w:r w:rsidRPr="0098309B">
        <w:t xml:space="preserve"> messages to the </w:t>
      </w:r>
      <w:proofErr w:type="spellStart"/>
      <w:r w:rsidRPr="0098309B">
        <w:t>AIoT</w:t>
      </w:r>
      <w:proofErr w:type="spellEnd"/>
      <w:r w:rsidRPr="0098309B">
        <w:t xml:space="preserve"> CN node explicitly over N2. No end-to-end protocol between the UE reader and the </w:t>
      </w:r>
      <w:proofErr w:type="spellStart"/>
      <w:r w:rsidRPr="0098309B">
        <w:t>AIoT</w:t>
      </w:r>
      <w:proofErr w:type="spellEnd"/>
      <w:r w:rsidRPr="0098309B">
        <w:t xml:space="preserve"> CN node</w:t>
      </w:r>
      <w:r w:rsidR="0098309B" w:rsidRPr="0098309B">
        <w:t xml:space="preserve"> (see R-AP in options 2 and 3)</w:t>
      </w:r>
      <w:r w:rsidRPr="0098309B">
        <w:t>.</w:t>
      </w:r>
    </w:p>
    <w:p w14:paraId="3F36A543" w14:textId="77777777" w:rsidR="00FA22A1" w:rsidRDefault="00FA22A1" w:rsidP="00FA22A1">
      <w:pPr>
        <w:rPr>
          <w:rFonts w:asciiTheme="minorHAnsi" w:hAnsiTheme="minorHAnsi" w:cstheme="minorHAnsi"/>
          <w:sz w:val="22"/>
          <w:szCs w:val="22"/>
        </w:rPr>
      </w:pPr>
      <w:r w:rsidRPr="006D35D9">
        <w:rPr>
          <w:rFonts w:asciiTheme="minorHAnsi" w:hAnsiTheme="minorHAnsi" w:cstheme="minorHAnsi"/>
        </w:rPr>
        <w:object w:dxaOrig="11835" w:dyaOrig="3420" w14:anchorId="2616A60B">
          <v:shape id="_x0000_i1026" type="#_x0000_t75" style="width:459.05pt;height:132.35pt" o:ole="">
            <v:imagedata r:id="rId17" o:title=""/>
          </v:shape>
          <o:OLEObject Type="Embed" ProgID="Visio.Drawing.15" ShapeID="_x0000_i1026" DrawAspect="Content" ObjectID="_1784659419" r:id="rId18"/>
        </w:object>
      </w:r>
    </w:p>
    <w:p w14:paraId="1C66BF96" w14:textId="77777777" w:rsidR="0098309B" w:rsidRPr="0098309B" w:rsidRDefault="00FA22A1" w:rsidP="00FA22A1">
      <w:r w:rsidRPr="00360AC4">
        <w:rPr>
          <w:rFonts w:asciiTheme="minorHAnsi" w:hAnsiTheme="minorHAnsi" w:cstheme="minorHAnsi"/>
          <w:b/>
          <w:bCs/>
          <w:sz w:val="22"/>
          <w:szCs w:val="22"/>
          <w:u w:val="single"/>
        </w:rPr>
        <w:t>Option 2 (NAS-based</w:t>
      </w:r>
      <w:r w:rsidRPr="00681B4B">
        <w:rPr>
          <w:rFonts w:asciiTheme="minorHAnsi" w:hAnsiTheme="minorHAnsi" w:cstheme="minorHAnsi"/>
          <w:b/>
          <w:bCs/>
          <w:sz w:val="22"/>
          <w:szCs w:val="22"/>
        </w:rPr>
        <w:t>):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80B3F" w:rsidRPr="0098309B">
        <w:t xml:space="preserve">In this option, </w:t>
      </w:r>
      <w:r w:rsidRPr="0098309B">
        <w:t xml:space="preserve">UE Reader uses its NAS association with the AMF to send/receive </w:t>
      </w:r>
      <w:proofErr w:type="spellStart"/>
      <w:r w:rsidRPr="0098309B">
        <w:t>AIoT</w:t>
      </w:r>
      <w:proofErr w:type="spellEnd"/>
      <w:r w:rsidRPr="0098309B">
        <w:t xml:space="preserve"> messages as NAS PDUs. AMF can then forward the </w:t>
      </w:r>
      <w:proofErr w:type="spellStart"/>
      <w:r w:rsidRPr="0098309B">
        <w:t>AIoT</w:t>
      </w:r>
      <w:proofErr w:type="spellEnd"/>
      <w:r w:rsidRPr="0098309B">
        <w:t xml:space="preserve"> messages to the </w:t>
      </w:r>
      <w:proofErr w:type="spellStart"/>
      <w:r w:rsidRPr="0098309B">
        <w:t>AIoT</w:t>
      </w:r>
      <w:proofErr w:type="spellEnd"/>
      <w:r w:rsidRPr="0098309B">
        <w:t xml:space="preserve"> CN node </w:t>
      </w:r>
      <w:r w:rsidR="00C80B3F" w:rsidRPr="0098309B">
        <w:t>(</w:t>
      </w:r>
      <w:r w:rsidRPr="0098309B">
        <w:t>via SBI interfaces in the core</w:t>
      </w:r>
      <w:r w:rsidR="00C80B3F" w:rsidRPr="0098309B">
        <w:t>)</w:t>
      </w:r>
      <w:r w:rsidRPr="0098309B">
        <w:t xml:space="preserve">. </w:t>
      </w:r>
    </w:p>
    <w:p w14:paraId="2E6EC957" w14:textId="2CD08E32" w:rsidR="00FA22A1" w:rsidRPr="0098309B" w:rsidRDefault="00FA22A1" w:rsidP="00FA22A1">
      <w:r w:rsidRPr="0098309B">
        <w:t xml:space="preserve">In this solution, the </w:t>
      </w:r>
      <w:proofErr w:type="spellStart"/>
      <w:r w:rsidRPr="0098309B">
        <w:t>AIoT</w:t>
      </w:r>
      <w:proofErr w:type="spellEnd"/>
      <w:r w:rsidRPr="0098309B">
        <w:t xml:space="preserve"> enabled </w:t>
      </w:r>
      <w:proofErr w:type="spellStart"/>
      <w:r w:rsidRPr="0098309B">
        <w:t>gNB</w:t>
      </w:r>
      <w:proofErr w:type="spellEnd"/>
      <w:r w:rsidRPr="0098309B">
        <w:t xml:space="preserve"> is unaware of the contents of the </w:t>
      </w:r>
      <w:proofErr w:type="spellStart"/>
      <w:r w:rsidRPr="0098309B">
        <w:t>AIoT</w:t>
      </w:r>
      <w:proofErr w:type="spellEnd"/>
      <w:r w:rsidRPr="0098309B">
        <w:t xml:space="preserve"> messages as it is received as a NAS container. </w:t>
      </w:r>
    </w:p>
    <w:p w14:paraId="6B2EEBD0" w14:textId="77777777" w:rsidR="00FA22A1" w:rsidRPr="006D35D9" w:rsidRDefault="00FA22A1" w:rsidP="00FA22A1">
      <w:pPr>
        <w:rPr>
          <w:rFonts w:asciiTheme="minorHAnsi" w:hAnsiTheme="minorHAnsi" w:cstheme="minorHAnsi"/>
          <w:sz w:val="22"/>
          <w:szCs w:val="22"/>
        </w:rPr>
      </w:pPr>
      <w:r w:rsidRPr="006D35D9">
        <w:rPr>
          <w:rFonts w:asciiTheme="minorHAnsi" w:hAnsiTheme="minorHAnsi" w:cstheme="minorHAnsi"/>
        </w:rPr>
        <w:object w:dxaOrig="11836" w:dyaOrig="3661" w14:anchorId="4DECBFD3">
          <v:shape id="_x0000_i1027" type="#_x0000_t75" style="width:448.65pt;height:138.15pt" o:ole="">
            <v:imagedata r:id="rId19" o:title=""/>
          </v:shape>
          <o:OLEObject Type="Embed" ProgID="Visio.Drawing.15" ShapeID="_x0000_i1027" DrawAspect="Content" ObjectID="_1784659420" r:id="rId20"/>
        </w:object>
      </w:r>
    </w:p>
    <w:p w14:paraId="06AF5084" w14:textId="77777777" w:rsidR="0098309B" w:rsidRPr="0098309B" w:rsidRDefault="00FA22A1" w:rsidP="00FA22A1">
      <w:r w:rsidRPr="00AC1628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 xml:space="preserve">Option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3</w:t>
      </w:r>
      <w:r w:rsidRPr="00AC162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(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PDU session-based</w:t>
      </w:r>
      <w:r w:rsidRPr="00AC1628">
        <w:rPr>
          <w:rFonts w:asciiTheme="minorHAnsi" w:hAnsiTheme="minorHAnsi" w:cstheme="minorHAnsi"/>
          <w:b/>
          <w:bCs/>
          <w:sz w:val="22"/>
          <w:szCs w:val="22"/>
          <w:u w:val="single"/>
        </w:rPr>
        <w:t>):</w:t>
      </w:r>
      <w:r w:rsidRPr="00AC1628">
        <w:rPr>
          <w:rFonts w:asciiTheme="minorHAnsi" w:hAnsiTheme="minorHAnsi" w:cstheme="minorHAnsi"/>
          <w:sz w:val="22"/>
          <w:szCs w:val="22"/>
        </w:rPr>
        <w:t xml:space="preserve"> </w:t>
      </w:r>
      <w:r w:rsidR="00C80B3F" w:rsidRPr="0098309B">
        <w:t xml:space="preserve">In this option, </w:t>
      </w:r>
      <w:r w:rsidRPr="0098309B">
        <w:t xml:space="preserve">UE Reader uses user plane </w:t>
      </w:r>
      <w:r w:rsidR="00F24213" w:rsidRPr="0098309B">
        <w:t>signalling</w:t>
      </w:r>
      <w:r w:rsidRPr="0098309B">
        <w:t xml:space="preserve"> (establishes a PDU session </w:t>
      </w:r>
      <w:r w:rsidR="006F61A3" w:rsidRPr="0098309B">
        <w:t>till</w:t>
      </w:r>
      <w:r w:rsidRPr="0098309B">
        <w:t xml:space="preserve"> UPF) to communicate with </w:t>
      </w:r>
      <w:proofErr w:type="spellStart"/>
      <w:r w:rsidRPr="0098309B">
        <w:t>AIoT</w:t>
      </w:r>
      <w:proofErr w:type="spellEnd"/>
      <w:r w:rsidRPr="0098309B">
        <w:t xml:space="preserve"> CN node. UPF can then forward the </w:t>
      </w:r>
      <w:proofErr w:type="spellStart"/>
      <w:r w:rsidRPr="0098309B">
        <w:t>AIoT</w:t>
      </w:r>
      <w:proofErr w:type="spellEnd"/>
      <w:r w:rsidRPr="0098309B">
        <w:t xml:space="preserve"> messages to the </w:t>
      </w:r>
      <w:proofErr w:type="spellStart"/>
      <w:r w:rsidRPr="0098309B">
        <w:t>AIoT</w:t>
      </w:r>
      <w:proofErr w:type="spellEnd"/>
      <w:r w:rsidRPr="0098309B">
        <w:t xml:space="preserve"> CN node </w:t>
      </w:r>
      <w:r w:rsidR="0098309B" w:rsidRPr="0098309B">
        <w:t>(</w:t>
      </w:r>
      <w:r w:rsidRPr="0098309B">
        <w:t>via SBI interfaces in the core</w:t>
      </w:r>
      <w:r w:rsidR="0098309B" w:rsidRPr="0098309B">
        <w:t>)</w:t>
      </w:r>
      <w:r w:rsidRPr="0098309B">
        <w:t xml:space="preserve">. </w:t>
      </w:r>
    </w:p>
    <w:p w14:paraId="02198945" w14:textId="49E238F1" w:rsidR="00FA22A1" w:rsidRPr="0098309B" w:rsidRDefault="00FA22A1" w:rsidP="00FA22A1">
      <w:r w:rsidRPr="0098309B">
        <w:t xml:space="preserve">In this solution, the </w:t>
      </w:r>
      <w:proofErr w:type="spellStart"/>
      <w:r w:rsidRPr="0098309B">
        <w:t>AIoT</w:t>
      </w:r>
      <w:proofErr w:type="spellEnd"/>
      <w:r w:rsidRPr="0098309B">
        <w:t xml:space="preserve"> enabled </w:t>
      </w:r>
      <w:proofErr w:type="spellStart"/>
      <w:r w:rsidRPr="0098309B">
        <w:t>gNB</w:t>
      </w:r>
      <w:proofErr w:type="spellEnd"/>
      <w:r w:rsidRPr="0098309B">
        <w:t xml:space="preserve"> is unaware of the contents of the </w:t>
      </w:r>
      <w:proofErr w:type="spellStart"/>
      <w:r w:rsidRPr="0098309B">
        <w:t>AIoT</w:t>
      </w:r>
      <w:proofErr w:type="spellEnd"/>
      <w:r w:rsidRPr="0098309B">
        <w:t xml:space="preserve"> messages as it is sent over user plane.</w:t>
      </w:r>
    </w:p>
    <w:p w14:paraId="28B3D58A" w14:textId="77777777" w:rsidR="00FA22A1" w:rsidRPr="00AC1628" w:rsidRDefault="00FA22A1" w:rsidP="00FA22A1">
      <w:pPr>
        <w:rPr>
          <w:rFonts w:asciiTheme="minorHAnsi" w:hAnsiTheme="minorHAnsi" w:cstheme="minorHAnsi"/>
          <w:sz w:val="22"/>
          <w:szCs w:val="22"/>
        </w:rPr>
      </w:pPr>
      <w:r w:rsidRPr="006D35D9">
        <w:rPr>
          <w:rFonts w:asciiTheme="minorHAnsi" w:hAnsiTheme="minorHAnsi" w:cstheme="minorHAnsi"/>
        </w:rPr>
        <w:object w:dxaOrig="11881" w:dyaOrig="3735" w14:anchorId="0E87D49A">
          <v:shape id="_x0000_i1028" type="#_x0000_t75" style="width:448.65pt;height:141.1pt" o:ole="">
            <v:imagedata r:id="rId21" o:title=""/>
          </v:shape>
          <o:OLEObject Type="Embed" ProgID="Visio.Drawing.15" ShapeID="_x0000_i1028" DrawAspect="Content" ObjectID="_1784659421" r:id="rId22"/>
        </w:object>
      </w:r>
    </w:p>
    <w:p w14:paraId="16F3DAE1" w14:textId="163E2033" w:rsidR="00D905BD" w:rsidRDefault="00FA22A1" w:rsidP="0098309B">
      <w:r w:rsidRPr="0098309B">
        <w:t xml:space="preserve">In the </w:t>
      </w:r>
      <w:r w:rsidR="003F52B0">
        <w:t>t</w:t>
      </w:r>
      <w:r w:rsidRPr="0098309B">
        <w:t xml:space="preserve">able below, we compare the three options by discussing </w:t>
      </w:r>
      <w:r w:rsidR="00AE2BD7">
        <w:t>the</w:t>
      </w:r>
      <w:r w:rsidRPr="0098309B">
        <w:t xml:space="preserve"> protocol stack, interface impacts and </w:t>
      </w:r>
      <w:r w:rsidR="00AE2BD7">
        <w:t>their</w:t>
      </w:r>
      <w:r w:rsidRPr="0098309B">
        <w:t xml:space="preserve"> </w:t>
      </w:r>
      <w:r w:rsidRPr="003F52B0">
        <w:rPr>
          <w:color w:val="70AD47" w:themeColor="accent6"/>
        </w:rPr>
        <w:t xml:space="preserve">pros </w:t>
      </w:r>
      <w:r w:rsidRPr="0098309B">
        <w:t xml:space="preserve">vs. </w:t>
      </w:r>
      <w:r w:rsidRPr="003F52B0">
        <w:rPr>
          <w:color w:val="FF0000"/>
        </w:rPr>
        <w:t>cons</w:t>
      </w:r>
      <w:r w:rsidRPr="0098309B">
        <w:t>.</w:t>
      </w:r>
    </w:p>
    <w:p w14:paraId="04D0F120" w14:textId="77777777" w:rsidR="00BF77A5" w:rsidRDefault="00BF77A5" w:rsidP="0098309B"/>
    <w:tbl>
      <w:tblPr>
        <w:tblStyle w:val="TableGrid"/>
        <w:tblW w:w="9895" w:type="dxa"/>
        <w:tblLayout w:type="fixed"/>
        <w:tblLook w:val="04A0" w:firstRow="1" w:lastRow="0" w:firstColumn="1" w:lastColumn="0" w:noHBand="0" w:noVBand="1"/>
      </w:tblPr>
      <w:tblGrid>
        <w:gridCol w:w="3145"/>
        <w:gridCol w:w="3240"/>
        <w:gridCol w:w="3510"/>
      </w:tblGrid>
      <w:tr w:rsidR="00BF77A5" w:rsidRPr="000F24FE" w14:paraId="52DF99DA" w14:textId="77777777" w:rsidTr="00AE5A2A">
        <w:trPr>
          <w:trHeight w:val="261"/>
          <w:tblHeader/>
        </w:trPr>
        <w:tc>
          <w:tcPr>
            <w:tcW w:w="3145" w:type="dxa"/>
          </w:tcPr>
          <w:p w14:paraId="73786237" w14:textId="232A1B08" w:rsidR="00BF77A5" w:rsidRPr="000F24FE" w:rsidRDefault="00BF77A5" w:rsidP="000F24FE">
            <w:pPr>
              <w:pStyle w:val="TAL"/>
              <w:rPr>
                <w:b/>
                <w:bCs/>
              </w:rPr>
            </w:pPr>
            <w:bookmarkStart w:id="99" w:name="_Toc173867031"/>
            <w:r w:rsidRPr="000F24FE">
              <w:rPr>
                <w:b/>
                <w:bCs/>
              </w:rPr>
              <w:lastRenderedPageBreak/>
              <w:t>RRC-based (option 1)</w:t>
            </w:r>
            <w:bookmarkEnd w:id="99"/>
          </w:p>
          <w:p w14:paraId="6C5CD7F5" w14:textId="77777777" w:rsidR="00BF77A5" w:rsidRPr="000F24FE" w:rsidRDefault="00BF77A5" w:rsidP="000F24FE">
            <w:pPr>
              <w:pStyle w:val="TAL"/>
              <w:rPr>
                <w:b/>
                <w:bCs/>
              </w:rPr>
            </w:pPr>
          </w:p>
        </w:tc>
        <w:tc>
          <w:tcPr>
            <w:tcW w:w="3240" w:type="dxa"/>
          </w:tcPr>
          <w:p w14:paraId="40D5B522" w14:textId="25A23864" w:rsidR="00BF77A5" w:rsidRPr="000F24FE" w:rsidRDefault="00BF77A5" w:rsidP="000F24FE">
            <w:pPr>
              <w:pStyle w:val="TAL"/>
              <w:rPr>
                <w:b/>
                <w:bCs/>
              </w:rPr>
            </w:pPr>
            <w:bookmarkStart w:id="100" w:name="_Toc165466203"/>
            <w:bookmarkStart w:id="101" w:name="_Toc165470254"/>
            <w:bookmarkStart w:id="102" w:name="_Toc165470330"/>
            <w:bookmarkStart w:id="103" w:name="_Toc165471471"/>
            <w:bookmarkStart w:id="104" w:name="_Toc165908699"/>
            <w:bookmarkStart w:id="105" w:name="_Toc173867032"/>
            <w:r w:rsidRPr="000F24FE">
              <w:rPr>
                <w:b/>
                <w:bCs/>
              </w:rPr>
              <w:t xml:space="preserve">NAS-based </w:t>
            </w:r>
            <w:bookmarkEnd w:id="100"/>
            <w:bookmarkEnd w:id="101"/>
            <w:bookmarkEnd w:id="102"/>
            <w:bookmarkEnd w:id="103"/>
            <w:bookmarkEnd w:id="104"/>
            <w:r w:rsidRPr="000F24FE">
              <w:rPr>
                <w:b/>
                <w:bCs/>
              </w:rPr>
              <w:t>(option 2)</w:t>
            </w:r>
            <w:bookmarkEnd w:id="105"/>
          </w:p>
          <w:p w14:paraId="6192BF2D" w14:textId="77777777" w:rsidR="00BF77A5" w:rsidRPr="000F24FE" w:rsidRDefault="00BF77A5" w:rsidP="000F24FE">
            <w:pPr>
              <w:pStyle w:val="TAL"/>
              <w:rPr>
                <w:b/>
                <w:bCs/>
              </w:rPr>
            </w:pPr>
          </w:p>
        </w:tc>
        <w:tc>
          <w:tcPr>
            <w:tcW w:w="3510" w:type="dxa"/>
          </w:tcPr>
          <w:p w14:paraId="55BD1BC8" w14:textId="093B5339" w:rsidR="00BF77A5" w:rsidRPr="000F24FE" w:rsidRDefault="00BF77A5" w:rsidP="000F24FE">
            <w:pPr>
              <w:pStyle w:val="TAL"/>
              <w:rPr>
                <w:b/>
                <w:bCs/>
              </w:rPr>
            </w:pPr>
            <w:bookmarkStart w:id="106" w:name="_Toc165466204"/>
            <w:bookmarkStart w:id="107" w:name="_Toc165470255"/>
            <w:bookmarkStart w:id="108" w:name="_Toc165470331"/>
            <w:bookmarkStart w:id="109" w:name="_Toc165471472"/>
            <w:bookmarkStart w:id="110" w:name="_Toc165908700"/>
            <w:bookmarkStart w:id="111" w:name="_Toc173867033"/>
            <w:r w:rsidRPr="000F24FE">
              <w:rPr>
                <w:b/>
                <w:bCs/>
              </w:rPr>
              <w:t xml:space="preserve">PDU session-based </w:t>
            </w:r>
            <w:bookmarkEnd w:id="106"/>
            <w:bookmarkEnd w:id="107"/>
            <w:bookmarkEnd w:id="108"/>
            <w:bookmarkEnd w:id="109"/>
            <w:bookmarkEnd w:id="110"/>
            <w:r w:rsidRPr="000F24FE">
              <w:rPr>
                <w:b/>
                <w:bCs/>
              </w:rPr>
              <w:t>(option 3)</w:t>
            </w:r>
            <w:bookmarkEnd w:id="111"/>
          </w:p>
        </w:tc>
      </w:tr>
      <w:tr w:rsidR="00BF77A5" w:rsidRPr="006D35D9" w14:paraId="1D259551" w14:textId="77777777" w:rsidTr="00AE5A2A">
        <w:trPr>
          <w:trHeight w:val="1907"/>
          <w:tblHeader/>
        </w:trPr>
        <w:tc>
          <w:tcPr>
            <w:tcW w:w="3145" w:type="dxa"/>
          </w:tcPr>
          <w:p w14:paraId="671E23FF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12" w:name="_Toc173867034"/>
            <w:r w:rsidRPr="008C54D7">
              <w:rPr>
                <w:szCs w:val="18"/>
              </w:rPr>
              <w:t xml:space="preserve">UE Reader uses its RRC connection with the </w:t>
            </w:r>
            <w:proofErr w:type="spellStart"/>
            <w:r w:rsidRPr="008C54D7">
              <w:rPr>
                <w:szCs w:val="18"/>
              </w:rPr>
              <w:t>gNB</w:t>
            </w:r>
            <w:proofErr w:type="spellEnd"/>
            <w:r w:rsidRPr="008C54D7">
              <w:rPr>
                <w:szCs w:val="18"/>
              </w:rPr>
              <w:t xml:space="preserve"> to send/receive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messages explicitly in RRC.</w:t>
            </w:r>
            <w:bookmarkEnd w:id="112"/>
            <w:r w:rsidRPr="008C54D7">
              <w:rPr>
                <w:szCs w:val="18"/>
              </w:rPr>
              <w:t xml:space="preserve"> </w:t>
            </w:r>
          </w:p>
          <w:p w14:paraId="0A57EBBF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69FBA665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13" w:name="_Toc173867035"/>
            <w:proofErr w:type="spellStart"/>
            <w:r w:rsidRPr="008C54D7">
              <w:rPr>
                <w:szCs w:val="18"/>
              </w:rPr>
              <w:t>gNB</w:t>
            </w:r>
            <w:proofErr w:type="spellEnd"/>
            <w:r w:rsidRPr="008C54D7">
              <w:rPr>
                <w:szCs w:val="18"/>
              </w:rPr>
              <w:t xml:space="preserve"> then decodes the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RRC messages and forwards the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messages to the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CN node explicitly over N2.</w:t>
            </w:r>
            <w:bookmarkEnd w:id="113"/>
          </w:p>
        </w:tc>
        <w:tc>
          <w:tcPr>
            <w:tcW w:w="3240" w:type="dxa"/>
          </w:tcPr>
          <w:p w14:paraId="762B70BE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14" w:name="_Toc173867036"/>
            <w:r w:rsidRPr="008C54D7">
              <w:rPr>
                <w:szCs w:val="18"/>
              </w:rPr>
              <w:t xml:space="preserve">UE Reader uses its NAS association with the AMF to send/receive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messages as NAS PDUs.</w:t>
            </w:r>
            <w:bookmarkEnd w:id="114"/>
            <w:r w:rsidRPr="008C54D7">
              <w:rPr>
                <w:szCs w:val="18"/>
              </w:rPr>
              <w:t xml:space="preserve"> </w:t>
            </w:r>
          </w:p>
          <w:p w14:paraId="7B91131E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07976DE6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15" w:name="_Toc173867037"/>
            <w:r w:rsidRPr="008C54D7">
              <w:rPr>
                <w:szCs w:val="18"/>
              </w:rPr>
              <w:t xml:space="preserve">AMF can then forward the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messages to the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CN node via SBI interfaces in the core.</w:t>
            </w:r>
            <w:bookmarkStart w:id="116" w:name="_Toc165466209"/>
            <w:bookmarkStart w:id="117" w:name="_Toc165470258"/>
            <w:bookmarkStart w:id="118" w:name="_Toc165470334"/>
            <w:bookmarkStart w:id="119" w:name="_Toc165471475"/>
            <w:bookmarkStart w:id="120" w:name="_Toc165908704"/>
            <w:bookmarkEnd w:id="115"/>
            <w:bookmarkEnd w:id="116"/>
            <w:bookmarkEnd w:id="117"/>
            <w:bookmarkEnd w:id="118"/>
            <w:bookmarkEnd w:id="119"/>
            <w:bookmarkEnd w:id="120"/>
          </w:p>
          <w:p w14:paraId="31E6EE81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3510" w:type="dxa"/>
          </w:tcPr>
          <w:p w14:paraId="035898B8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21" w:name="_Toc173867038"/>
            <w:r w:rsidRPr="008C54D7">
              <w:rPr>
                <w:szCs w:val="18"/>
              </w:rPr>
              <w:t xml:space="preserve">UE Reader uses user plane signaling (establishes a PDU session till UPF) to communicate with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CN node.</w:t>
            </w:r>
            <w:bookmarkEnd w:id="121"/>
            <w:r w:rsidRPr="008C54D7">
              <w:rPr>
                <w:szCs w:val="18"/>
              </w:rPr>
              <w:t xml:space="preserve"> </w:t>
            </w:r>
          </w:p>
          <w:p w14:paraId="78E773C0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625093B2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64153881" w14:textId="2622EEF5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22" w:name="_Toc173867039"/>
            <w:r w:rsidRPr="008C54D7">
              <w:rPr>
                <w:szCs w:val="18"/>
              </w:rPr>
              <w:t xml:space="preserve">UPF can then forward the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messages to the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CN node via SBI interfaces in the core.</w:t>
            </w:r>
            <w:bookmarkStart w:id="123" w:name="_Toc165466210"/>
            <w:bookmarkStart w:id="124" w:name="_Toc165470261"/>
            <w:bookmarkStart w:id="125" w:name="_Toc165470337"/>
            <w:bookmarkStart w:id="126" w:name="_Toc165471478"/>
            <w:bookmarkStart w:id="127" w:name="_Toc165908707"/>
            <w:bookmarkEnd w:id="122"/>
            <w:bookmarkEnd w:id="123"/>
            <w:bookmarkEnd w:id="124"/>
            <w:bookmarkEnd w:id="125"/>
            <w:bookmarkEnd w:id="126"/>
            <w:bookmarkEnd w:id="127"/>
          </w:p>
        </w:tc>
      </w:tr>
      <w:tr w:rsidR="00BF77A5" w:rsidRPr="006D35D9" w14:paraId="0F78C529" w14:textId="77777777" w:rsidTr="00AE5A2A">
        <w:trPr>
          <w:trHeight w:val="261"/>
          <w:tblHeader/>
        </w:trPr>
        <w:tc>
          <w:tcPr>
            <w:tcW w:w="3145" w:type="dxa"/>
          </w:tcPr>
          <w:p w14:paraId="45DDFFD8" w14:textId="121C8568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28" w:name="_Toc173867040"/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enabled </w:t>
            </w:r>
            <w:proofErr w:type="spellStart"/>
            <w:r w:rsidRPr="008C54D7">
              <w:rPr>
                <w:szCs w:val="18"/>
              </w:rPr>
              <w:t>gNB</w:t>
            </w:r>
            <w:proofErr w:type="spellEnd"/>
            <w:r w:rsidRPr="008C54D7">
              <w:rPr>
                <w:szCs w:val="18"/>
              </w:rPr>
              <w:t xml:space="preserve"> is </w:t>
            </w:r>
            <w:r w:rsidRPr="008C54D7">
              <w:rPr>
                <w:color w:val="00B050"/>
                <w:szCs w:val="18"/>
              </w:rPr>
              <w:t xml:space="preserve">aware </w:t>
            </w:r>
            <w:r w:rsidRPr="008C54D7">
              <w:rPr>
                <w:szCs w:val="18"/>
              </w:rPr>
              <w:t xml:space="preserve">of the contents of the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messages as it is received explicitly over RRC</w:t>
            </w:r>
            <w:r w:rsidR="00BC3D50">
              <w:rPr>
                <w:szCs w:val="18"/>
              </w:rPr>
              <w:t xml:space="preserve">. However, it </w:t>
            </w:r>
            <w:r>
              <w:rPr>
                <w:szCs w:val="18"/>
              </w:rPr>
              <w:t xml:space="preserve">adds unnecessary </w:t>
            </w:r>
            <w:r w:rsidRPr="000B7222">
              <w:rPr>
                <w:color w:val="FF0000"/>
                <w:szCs w:val="18"/>
              </w:rPr>
              <w:t>RRC ASN.1 complexity</w:t>
            </w:r>
            <w:r>
              <w:rPr>
                <w:szCs w:val="18"/>
              </w:rPr>
              <w:t>.</w:t>
            </w:r>
            <w:bookmarkEnd w:id="128"/>
          </w:p>
          <w:p w14:paraId="70ACDCE1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3240" w:type="dxa"/>
          </w:tcPr>
          <w:p w14:paraId="32A294A8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29" w:name="_Toc173867041"/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enabled </w:t>
            </w:r>
            <w:proofErr w:type="spellStart"/>
            <w:r w:rsidRPr="008C54D7">
              <w:rPr>
                <w:szCs w:val="18"/>
              </w:rPr>
              <w:t>gNB</w:t>
            </w:r>
            <w:proofErr w:type="spellEnd"/>
            <w:r w:rsidRPr="008C54D7">
              <w:rPr>
                <w:szCs w:val="18"/>
              </w:rPr>
              <w:t xml:space="preserve"> is </w:t>
            </w:r>
            <w:r w:rsidRPr="008C54D7">
              <w:rPr>
                <w:color w:val="FF0000"/>
                <w:szCs w:val="18"/>
              </w:rPr>
              <w:t>unaware</w:t>
            </w:r>
            <w:r w:rsidRPr="008C54D7">
              <w:rPr>
                <w:szCs w:val="18"/>
              </w:rPr>
              <w:t xml:space="preserve"> of the contents of the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messages as it is received as a NAS container</w:t>
            </w:r>
            <w:bookmarkEnd w:id="129"/>
          </w:p>
          <w:p w14:paraId="222DC0AF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5045B045" w14:textId="6D405642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30" w:name="_Toc173867042"/>
            <w:proofErr w:type="spellStart"/>
            <w:r>
              <w:rPr>
                <w:szCs w:val="18"/>
              </w:rPr>
              <w:t>AIoT</w:t>
            </w:r>
            <w:proofErr w:type="spellEnd"/>
            <w:r>
              <w:rPr>
                <w:szCs w:val="18"/>
              </w:rPr>
              <w:t xml:space="preserve"> enabled </w:t>
            </w:r>
            <w:proofErr w:type="spellStart"/>
            <w:r>
              <w:rPr>
                <w:szCs w:val="18"/>
              </w:rPr>
              <w:t>gNB</w:t>
            </w:r>
            <w:proofErr w:type="spellEnd"/>
            <w:r>
              <w:rPr>
                <w:szCs w:val="18"/>
              </w:rPr>
              <w:t xml:space="preserve"> can be </w:t>
            </w:r>
            <w:r w:rsidRPr="00FC79FC">
              <w:rPr>
                <w:color w:val="00B050"/>
                <w:szCs w:val="18"/>
              </w:rPr>
              <w:t xml:space="preserve">made aware </w:t>
            </w:r>
            <w:r>
              <w:rPr>
                <w:szCs w:val="18"/>
              </w:rPr>
              <w:t xml:space="preserve">explicitly by the </w:t>
            </w:r>
            <w:proofErr w:type="spellStart"/>
            <w:r>
              <w:rPr>
                <w:szCs w:val="18"/>
              </w:rPr>
              <w:t>AIoT</w:t>
            </w:r>
            <w:proofErr w:type="spellEnd"/>
            <w:r>
              <w:rPr>
                <w:szCs w:val="18"/>
              </w:rPr>
              <w:t xml:space="preserve"> CN node providing assistance information.</w:t>
            </w:r>
            <w:bookmarkEnd w:id="130"/>
          </w:p>
          <w:p w14:paraId="1C8837D6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3510" w:type="dxa"/>
          </w:tcPr>
          <w:p w14:paraId="30D2CE61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31" w:name="_Toc173867043"/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enabled </w:t>
            </w:r>
            <w:proofErr w:type="spellStart"/>
            <w:r w:rsidRPr="008C54D7">
              <w:rPr>
                <w:szCs w:val="18"/>
              </w:rPr>
              <w:t>gNB</w:t>
            </w:r>
            <w:proofErr w:type="spellEnd"/>
            <w:r w:rsidRPr="008C54D7">
              <w:rPr>
                <w:szCs w:val="18"/>
              </w:rPr>
              <w:t xml:space="preserve"> is </w:t>
            </w:r>
            <w:r w:rsidRPr="008C54D7">
              <w:rPr>
                <w:color w:val="FF0000"/>
                <w:szCs w:val="18"/>
              </w:rPr>
              <w:t xml:space="preserve">unaware </w:t>
            </w:r>
            <w:r w:rsidRPr="008C54D7">
              <w:rPr>
                <w:szCs w:val="18"/>
              </w:rPr>
              <w:t xml:space="preserve">of the contents of the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messages as it is sent over user plane</w:t>
            </w:r>
            <w:bookmarkEnd w:id="131"/>
          </w:p>
          <w:p w14:paraId="22443D93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2EFAFE2E" w14:textId="076C2B99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32" w:name="_Toc173867044"/>
            <w:proofErr w:type="spellStart"/>
            <w:r>
              <w:rPr>
                <w:szCs w:val="18"/>
              </w:rPr>
              <w:t>AIoT</w:t>
            </w:r>
            <w:proofErr w:type="spellEnd"/>
            <w:r>
              <w:rPr>
                <w:szCs w:val="18"/>
              </w:rPr>
              <w:t xml:space="preserve"> enabled </w:t>
            </w:r>
            <w:proofErr w:type="spellStart"/>
            <w:r>
              <w:rPr>
                <w:szCs w:val="18"/>
              </w:rPr>
              <w:t>gNB</w:t>
            </w:r>
            <w:proofErr w:type="spellEnd"/>
            <w:r>
              <w:rPr>
                <w:szCs w:val="18"/>
              </w:rPr>
              <w:t xml:space="preserve"> can be </w:t>
            </w:r>
            <w:r w:rsidRPr="00FC79FC">
              <w:rPr>
                <w:color w:val="00B050"/>
                <w:szCs w:val="18"/>
              </w:rPr>
              <w:t xml:space="preserve">made aware </w:t>
            </w:r>
            <w:r>
              <w:rPr>
                <w:szCs w:val="18"/>
              </w:rPr>
              <w:t xml:space="preserve">explicitly by the </w:t>
            </w:r>
            <w:proofErr w:type="spellStart"/>
            <w:r>
              <w:rPr>
                <w:szCs w:val="18"/>
              </w:rPr>
              <w:t>AIoT</w:t>
            </w:r>
            <w:proofErr w:type="spellEnd"/>
            <w:r>
              <w:rPr>
                <w:szCs w:val="18"/>
              </w:rPr>
              <w:t xml:space="preserve"> CN node providing assistance information.</w:t>
            </w:r>
            <w:bookmarkEnd w:id="132"/>
          </w:p>
          <w:p w14:paraId="6DF5F304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</w:tc>
      </w:tr>
      <w:tr w:rsidR="00BF77A5" w:rsidRPr="006D35D9" w14:paraId="2BD85E47" w14:textId="77777777" w:rsidTr="00AE5A2A">
        <w:trPr>
          <w:trHeight w:val="261"/>
          <w:tblHeader/>
        </w:trPr>
        <w:tc>
          <w:tcPr>
            <w:tcW w:w="3145" w:type="dxa"/>
          </w:tcPr>
          <w:p w14:paraId="27306E2B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33" w:name="_Toc173867045"/>
            <w:r w:rsidRPr="008C54D7">
              <w:rPr>
                <w:color w:val="FF0000"/>
                <w:szCs w:val="18"/>
              </w:rPr>
              <w:t xml:space="preserve">No end-to-end protocol </w:t>
            </w:r>
            <w:r w:rsidRPr="008C54D7">
              <w:rPr>
                <w:szCs w:val="18"/>
              </w:rPr>
              <w:t xml:space="preserve">between the UE reader and the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CN node</w:t>
            </w:r>
            <w:bookmarkEnd w:id="133"/>
          </w:p>
          <w:p w14:paraId="07FF2AE9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631DE477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3240" w:type="dxa"/>
          </w:tcPr>
          <w:p w14:paraId="0CD28F70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34" w:name="_Toc173867046"/>
            <w:r w:rsidRPr="008C54D7">
              <w:rPr>
                <w:szCs w:val="18"/>
              </w:rPr>
              <w:t xml:space="preserve">There is an </w:t>
            </w:r>
            <w:r w:rsidRPr="008C54D7">
              <w:rPr>
                <w:color w:val="00B050"/>
                <w:szCs w:val="18"/>
              </w:rPr>
              <w:t xml:space="preserve">end-to-end protocol </w:t>
            </w:r>
            <w:r w:rsidRPr="005A110D">
              <w:rPr>
                <w:color w:val="00B050"/>
                <w:szCs w:val="18"/>
              </w:rPr>
              <w:t>(R-AP)</w:t>
            </w:r>
            <w:r>
              <w:rPr>
                <w:color w:val="00B050"/>
                <w:szCs w:val="18"/>
              </w:rPr>
              <w:t xml:space="preserve"> </w:t>
            </w:r>
            <w:r w:rsidRPr="008C54D7">
              <w:rPr>
                <w:szCs w:val="18"/>
              </w:rPr>
              <w:t xml:space="preserve">between the UE reader and the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CN node</w:t>
            </w:r>
            <w:r>
              <w:rPr>
                <w:szCs w:val="18"/>
              </w:rPr>
              <w:t>.</w:t>
            </w:r>
            <w:bookmarkEnd w:id="134"/>
            <w:r>
              <w:rPr>
                <w:szCs w:val="18"/>
              </w:rPr>
              <w:t xml:space="preserve"> </w:t>
            </w:r>
          </w:p>
          <w:p w14:paraId="04D565E0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09B1FFF8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3510" w:type="dxa"/>
          </w:tcPr>
          <w:p w14:paraId="0CB58C69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35" w:name="_Toc173867047"/>
            <w:r w:rsidRPr="008C54D7">
              <w:rPr>
                <w:szCs w:val="18"/>
              </w:rPr>
              <w:t xml:space="preserve">There is an </w:t>
            </w:r>
            <w:r w:rsidRPr="008C54D7">
              <w:rPr>
                <w:color w:val="00B050"/>
                <w:szCs w:val="18"/>
              </w:rPr>
              <w:t xml:space="preserve">end-to-end protocol </w:t>
            </w:r>
            <w:r>
              <w:rPr>
                <w:color w:val="00B050"/>
                <w:szCs w:val="18"/>
              </w:rPr>
              <w:t xml:space="preserve">(R-AP) </w:t>
            </w:r>
            <w:r w:rsidRPr="008C54D7">
              <w:rPr>
                <w:szCs w:val="18"/>
              </w:rPr>
              <w:t xml:space="preserve">between the UE reader and the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CN node</w:t>
            </w:r>
            <w:bookmarkEnd w:id="135"/>
          </w:p>
        </w:tc>
      </w:tr>
      <w:tr w:rsidR="00BF77A5" w:rsidRPr="006D35D9" w14:paraId="5E90ACD5" w14:textId="77777777" w:rsidTr="00AE5A2A">
        <w:trPr>
          <w:trHeight w:val="1213"/>
          <w:tblHeader/>
        </w:trPr>
        <w:tc>
          <w:tcPr>
            <w:tcW w:w="3145" w:type="dxa"/>
          </w:tcPr>
          <w:p w14:paraId="26A5A43C" w14:textId="77777777" w:rsidR="00BF77A5" w:rsidRPr="008C54D7" w:rsidRDefault="00BF77A5" w:rsidP="000F24FE">
            <w:pPr>
              <w:pStyle w:val="TAL"/>
              <w:rPr>
                <w:szCs w:val="18"/>
                <w:u w:val="single"/>
              </w:rPr>
            </w:pPr>
            <w:bookmarkStart w:id="136" w:name="_Toc173867048"/>
            <w:r>
              <w:rPr>
                <w:szCs w:val="18"/>
                <w:u w:val="single"/>
              </w:rPr>
              <w:t>RRM</w:t>
            </w:r>
            <w:r w:rsidRPr="008C54D7">
              <w:rPr>
                <w:szCs w:val="18"/>
                <w:u w:val="single"/>
              </w:rPr>
              <w:t xml:space="preserve"> like solution</w:t>
            </w:r>
            <w:bookmarkEnd w:id="136"/>
          </w:p>
          <w:p w14:paraId="29C1F032" w14:textId="74A77904" w:rsidR="00BF77A5" w:rsidRPr="00CA0CDE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37" w:name="_Toc173867049"/>
            <w:r>
              <w:rPr>
                <w:szCs w:val="18"/>
              </w:rPr>
              <w:t xml:space="preserve">This is like how </w:t>
            </w:r>
            <w:proofErr w:type="spellStart"/>
            <w:r>
              <w:rPr>
                <w:szCs w:val="18"/>
              </w:rPr>
              <w:t>gNB</w:t>
            </w:r>
            <w:proofErr w:type="spellEnd"/>
            <w:r>
              <w:rPr>
                <w:szCs w:val="18"/>
              </w:rPr>
              <w:t xml:space="preserve"> can explicitly request RRM measurements to UE explicitly via RRC</w:t>
            </w:r>
            <w:bookmarkEnd w:id="137"/>
          </w:p>
        </w:tc>
        <w:tc>
          <w:tcPr>
            <w:tcW w:w="3240" w:type="dxa"/>
          </w:tcPr>
          <w:p w14:paraId="10287F64" w14:textId="77777777" w:rsidR="00BF77A5" w:rsidRPr="00EB4D65" w:rsidRDefault="00BF77A5" w:rsidP="000F24FE">
            <w:pPr>
              <w:pStyle w:val="TAL"/>
              <w:rPr>
                <w:szCs w:val="18"/>
                <w:u w:val="single"/>
              </w:rPr>
            </w:pPr>
            <w:bookmarkStart w:id="138" w:name="_Toc173867050"/>
            <w:r w:rsidRPr="00EB4D65">
              <w:rPr>
                <w:szCs w:val="18"/>
                <w:u w:val="single"/>
              </w:rPr>
              <w:t>LPP-like solution</w:t>
            </w:r>
            <w:bookmarkEnd w:id="138"/>
          </w:p>
          <w:p w14:paraId="5F1A2EBA" w14:textId="63187926" w:rsidR="00BF77A5" w:rsidRPr="00CA0CDE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39" w:name="_Toc173867051"/>
            <w:r>
              <w:rPr>
                <w:szCs w:val="18"/>
              </w:rPr>
              <w:t>This is like how LPP is defined between UE and LMF and carried over NAS/NGAP/RRC</w:t>
            </w:r>
            <w:bookmarkStart w:id="140" w:name="_Toc165466211"/>
            <w:bookmarkStart w:id="141" w:name="_Toc165470263"/>
            <w:bookmarkStart w:id="142" w:name="_Toc165470339"/>
            <w:bookmarkStart w:id="143" w:name="_Toc165471480"/>
            <w:bookmarkStart w:id="144" w:name="_Toc165908709"/>
            <w:bookmarkEnd w:id="139"/>
            <w:bookmarkEnd w:id="140"/>
            <w:bookmarkEnd w:id="141"/>
            <w:bookmarkEnd w:id="142"/>
            <w:bookmarkEnd w:id="143"/>
            <w:bookmarkEnd w:id="144"/>
          </w:p>
          <w:p w14:paraId="0A7F78DB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3510" w:type="dxa"/>
          </w:tcPr>
          <w:p w14:paraId="574C1085" w14:textId="77777777" w:rsidR="00BF77A5" w:rsidRPr="00FF715F" w:rsidRDefault="00BF77A5" w:rsidP="000F24FE">
            <w:pPr>
              <w:pStyle w:val="TAL"/>
              <w:rPr>
                <w:szCs w:val="18"/>
                <w:u w:val="single"/>
              </w:rPr>
            </w:pPr>
            <w:bookmarkStart w:id="145" w:name="_Toc165470264"/>
            <w:bookmarkStart w:id="146" w:name="_Toc165470340"/>
            <w:bookmarkStart w:id="147" w:name="_Toc165471481"/>
            <w:bookmarkStart w:id="148" w:name="_Toc165908710"/>
            <w:bookmarkStart w:id="149" w:name="_Toc173867052"/>
            <w:bookmarkStart w:id="150" w:name="_Toc165466214"/>
            <w:r w:rsidRPr="00FF715F">
              <w:rPr>
                <w:szCs w:val="18"/>
                <w:u w:val="single"/>
              </w:rPr>
              <w:t>UPL like solution</w:t>
            </w:r>
            <w:bookmarkEnd w:id="145"/>
            <w:bookmarkEnd w:id="146"/>
            <w:bookmarkEnd w:id="147"/>
            <w:bookmarkEnd w:id="148"/>
            <w:bookmarkEnd w:id="149"/>
          </w:p>
          <w:p w14:paraId="2FDA2380" w14:textId="5C94A3BA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51" w:name="_Toc173867053"/>
            <w:r w:rsidRPr="00EB4D65">
              <w:rPr>
                <w:szCs w:val="18"/>
              </w:rPr>
              <w:t>This is like how UPL (</w:t>
            </w:r>
            <w:bookmarkStart w:id="152" w:name="_Toc165470265"/>
            <w:bookmarkStart w:id="153" w:name="_Toc165470341"/>
            <w:bookmarkStart w:id="154" w:name="_Toc165471482"/>
            <w:bookmarkStart w:id="155" w:name="_Toc165908711"/>
            <w:r w:rsidRPr="00EB4D65">
              <w:rPr>
                <w:szCs w:val="18"/>
              </w:rPr>
              <w:t>User Plane Location Protocol</w:t>
            </w:r>
            <w:bookmarkEnd w:id="150"/>
            <w:bookmarkEnd w:id="152"/>
            <w:bookmarkEnd w:id="153"/>
            <w:bookmarkEnd w:id="154"/>
            <w:bookmarkEnd w:id="155"/>
            <w:r w:rsidRPr="00EB4D65">
              <w:rPr>
                <w:szCs w:val="18"/>
              </w:rPr>
              <w:t>) is used to carry location between a UE and location server</w:t>
            </w:r>
            <w:bookmarkStart w:id="156" w:name="_Toc165466212"/>
            <w:bookmarkStart w:id="157" w:name="_Toc165470266"/>
            <w:bookmarkStart w:id="158" w:name="_Toc165470342"/>
            <w:bookmarkStart w:id="159" w:name="_Toc165471483"/>
            <w:bookmarkStart w:id="160" w:name="_Toc165908712"/>
            <w:bookmarkEnd w:id="151"/>
            <w:bookmarkEnd w:id="156"/>
            <w:bookmarkEnd w:id="157"/>
            <w:bookmarkEnd w:id="158"/>
            <w:bookmarkEnd w:id="159"/>
            <w:bookmarkEnd w:id="160"/>
          </w:p>
        </w:tc>
      </w:tr>
      <w:tr w:rsidR="00BF77A5" w:rsidRPr="006D35D9" w14:paraId="6AB27953" w14:textId="77777777" w:rsidTr="00AE5A2A">
        <w:trPr>
          <w:trHeight w:val="1213"/>
          <w:tblHeader/>
        </w:trPr>
        <w:tc>
          <w:tcPr>
            <w:tcW w:w="3145" w:type="dxa"/>
          </w:tcPr>
          <w:p w14:paraId="6F433E38" w14:textId="77777777" w:rsidR="00BF77A5" w:rsidRDefault="00BF77A5" w:rsidP="000F24FE">
            <w:pPr>
              <w:pStyle w:val="TAL"/>
              <w:rPr>
                <w:szCs w:val="18"/>
                <w:u w:val="single"/>
              </w:rPr>
            </w:pPr>
            <w:bookmarkStart w:id="161" w:name="_Toc173867054"/>
            <w:r w:rsidRPr="00FA0BAE">
              <w:rPr>
                <w:szCs w:val="18"/>
              </w:rPr>
              <w:t>UE Reader selection</w:t>
            </w:r>
            <w:r>
              <w:rPr>
                <w:szCs w:val="18"/>
              </w:rPr>
              <w:t xml:space="preserve"> can be performed by </w:t>
            </w:r>
            <w:proofErr w:type="spellStart"/>
            <w:r w:rsidRPr="00FA0BAE">
              <w:rPr>
                <w:color w:val="00B050"/>
                <w:szCs w:val="18"/>
              </w:rPr>
              <w:t>gNB</w:t>
            </w:r>
            <w:proofErr w:type="spellEnd"/>
            <w:r w:rsidRPr="00FA0BAE">
              <w:rPr>
                <w:color w:val="00B050"/>
                <w:szCs w:val="18"/>
              </w:rPr>
              <w:t xml:space="preserve"> or </w:t>
            </w:r>
            <w:proofErr w:type="spellStart"/>
            <w:r w:rsidRPr="00FA0BAE">
              <w:rPr>
                <w:color w:val="00B050"/>
                <w:szCs w:val="18"/>
              </w:rPr>
              <w:t>AIoT</w:t>
            </w:r>
            <w:proofErr w:type="spellEnd"/>
            <w:r w:rsidRPr="00FA0BAE">
              <w:rPr>
                <w:color w:val="00B050"/>
                <w:szCs w:val="18"/>
              </w:rPr>
              <w:t xml:space="preserve"> CN node</w:t>
            </w:r>
            <w:bookmarkEnd w:id="161"/>
          </w:p>
        </w:tc>
        <w:tc>
          <w:tcPr>
            <w:tcW w:w="3240" w:type="dxa"/>
          </w:tcPr>
          <w:p w14:paraId="01B6D831" w14:textId="77777777" w:rsidR="00BF77A5" w:rsidRPr="00EB4D65" w:rsidRDefault="00BF77A5" w:rsidP="000F24FE">
            <w:pPr>
              <w:pStyle w:val="TAL"/>
              <w:rPr>
                <w:szCs w:val="18"/>
                <w:u w:val="single"/>
              </w:rPr>
            </w:pPr>
            <w:bookmarkStart w:id="162" w:name="_Toc173867055"/>
            <w:r w:rsidRPr="00FA0BAE">
              <w:rPr>
                <w:szCs w:val="18"/>
              </w:rPr>
              <w:t>UE Reader selection</w:t>
            </w:r>
            <w:r>
              <w:rPr>
                <w:szCs w:val="18"/>
              </w:rPr>
              <w:t xml:space="preserve"> performed by </w:t>
            </w:r>
            <w:proofErr w:type="spellStart"/>
            <w:r w:rsidRPr="00FA0BAE">
              <w:rPr>
                <w:color w:val="00B050"/>
                <w:szCs w:val="18"/>
              </w:rPr>
              <w:t>AIoT</w:t>
            </w:r>
            <w:proofErr w:type="spellEnd"/>
            <w:r w:rsidRPr="00FA0BAE">
              <w:rPr>
                <w:color w:val="00B050"/>
                <w:szCs w:val="18"/>
              </w:rPr>
              <w:t xml:space="preserve"> CN node</w:t>
            </w:r>
            <w:bookmarkEnd w:id="162"/>
          </w:p>
        </w:tc>
        <w:tc>
          <w:tcPr>
            <w:tcW w:w="3510" w:type="dxa"/>
          </w:tcPr>
          <w:p w14:paraId="5E908E5D" w14:textId="77777777" w:rsidR="00BF77A5" w:rsidRPr="00FF715F" w:rsidRDefault="00BF77A5" w:rsidP="000F24FE">
            <w:pPr>
              <w:pStyle w:val="TAL"/>
              <w:rPr>
                <w:szCs w:val="18"/>
                <w:u w:val="single"/>
              </w:rPr>
            </w:pPr>
            <w:bookmarkStart w:id="163" w:name="_Toc173867056"/>
            <w:r w:rsidRPr="00FA0BAE">
              <w:rPr>
                <w:szCs w:val="18"/>
              </w:rPr>
              <w:t>UE Reader selection</w:t>
            </w:r>
            <w:r>
              <w:rPr>
                <w:szCs w:val="18"/>
              </w:rPr>
              <w:t xml:space="preserve"> performed by </w:t>
            </w:r>
            <w:proofErr w:type="spellStart"/>
            <w:r w:rsidRPr="00FA0BAE">
              <w:rPr>
                <w:color w:val="00B050"/>
                <w:szCs w:val="18"/>
              </w:rPr>
              <w:t>AIoT</w:t>
            </w:r>
            <w:proofErr w:type="spellEnd"/>
            <w:r w:rsidRPr="00FA0BAE">
              <w:rPr>
                <w:color w:val="00B050"/>
                <w:szCs w:val="18"/>
              </w:rPr>
              <w:t xml:space="preserve"> CN node</w:t>
            </w:r>
            <w:bookmarkEnd w:id="163"/>
          </w:p>
        </w:tc>
      </w:tr>
      <w:tr w:rsidR="00BF77A5" w:rsidRPr="006D35D9" w14:paraId="41F78593" w14:textId="77777777" w:rsidTr="00AE5A2A">
        <w:trPr>
          <w:trHeight w:val="261"/>
          <w:tblHeader/>
        </w:trPr>
        <w:tc>
          <w:tcPr>
            <w:tcW w:w="3145" w:type="dxa"/>
          </w:tcPr>
          <w:p w14:paraId="5BE55971" w14:textId="77777777" w:rsidR="00BF77A5" w:rsidRPr="00FC3EDC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64" w:name="_Toc173867057"/>
            <w:r w:rsidRPr="00FC3EDC">
              <w:rPr>
                <w:color w:val="FF0000"/>
                <w:szCs w:val="18"/>
              </w:rPr>
              <w:t xml:space="preserve">Overload on AMF </w:t>
            </w:r>
            <w:r w:rsidRPr="00FC3EDC">
              <w:rPr>
                <w:szCs w:val="18"/>
              </w:rPr>
              <w:t xml:space="preserve">if there are lot of </w:t>
            </w:r>
            <w:proofErr w:type="spellStart"/>
            <w:r w:rsidRPr="00FC3EDC">
              <w:rPr>
                <w:szCs w:val="18"/>
              </w:rPr>
              <w:t>AIoT</w:t>
            </w:r>
            <w:proofErr w:type="spellEnd"/>
            <w:r w:rsidRPr="00FC3EDC">
              <w:rPr>
                <w:szCs w:val="18"/>
              </w:rPr>
              <w:t xml:space="preserve"> devices</w:t>
            </w:r>
            <w:bookmarkEnd w:id="164"/>
          </w:p>
          <w:p w14:paraId="08A51A4C" w14:textId="77777777" w:rsidR="00BF77A5" w:rsidRPr="008C54D7" w:rsidRDefault="00BF77A5" w:rsidP="000F24FE">
            <w:pPr>
              <w:pStyle w:val="TAL"/>
              <w:rPr>
                <w:color w:val="FF0000"/>
                <w:szCs w:val="18"/>
              </w:rPr>
            </w:pPr>
          </w:p>
        </w:tc>
        <w:tc>
          <w:tcPr>
            <w:tcW w:w="3240" w:type="dxa"/>
          </w:tcPr>
          <w:p w14:paraId="40EE8BB5" w14:textId="77777777" w:rsidR="00BF77A5" w:rsidRPr="00FC3EDC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65" w:name="_Toc165908735"/>
            <w:bookmarkStart w:id="166" w:name="_Toc173867058"/>
            <w:r w:rsidRPr="00FC3EDC">
              <w:rPr>
                <w:color w:val="FF0000"/>
                <w:szCs w:val="18"/>
              </w:rPr>
              <w:t xml:space="preserve">Overload on AMF </w:t>
            </w:r>
            <w:r w:rsidRPr="00FC3EDC">
              <w:rPr>
                <w:szCs w:val="18"/>
              </w:rPr>
              <w:t xml:space="preserve">if there are lot of </w:t>
            </w:r>
            <w:proofErr w:type="spellStart"/>
            <w:r w:rsidRPr="00FC3EDC">
              <w:rPr>
                <w:szCs w:val="18"/>
              </w:rPr>
              <w:t>AIoT</w:t>
            </w:r>
            <w:proofErr w:type="spellEnd"/>
            <w:r w:rsidRPr="00FC3EDC">
              <w:rPr>
                <w:szCs w:val="18"/>
              </w:rPr>
              <w:t xml:space="preserve"> devices</w:t>
            </w:r>
            <w:bookmarkEnd w:id="165"/>
            <w:bookmarkEnd w:id="166"/>
          </w:p>
          <w:p w14:paraId="1A727E24" w14:textId="77777777" w:rsidR="00BF77A5" w:rsidRPr="008C54D7" w:rsidRDefault="00BF77A5" w:rsidP="000F24FE">
            <w:pPr>
              <w:pStyle w:val="TAL"/>
              <w:rPr>
                <w:b/>
                <w:bCs/>
                <w:color w:val="FF0000"/>
                <w:szCs w:val="18"/>
              </w:rPr>
            </w:pPr>
          </w:p>
        </w:tc>
        <w:tc>
          <w:tcPr>
            <w:tcW w:w="3510" w:type="dxa"/>
          </w:tcPr>
          <w:p w14:paraId="355DE752" w14:textId="77777777" w:rsidR="00BF77A5" w:rsidRPr="008C54D7" w:rsidRDefault="00BF77A5" w:rsidP="000F24FE">
            <w:pPr>
              <w:pStyle w:val="TAL"/>
              <w:rPr>
                <w:color w:val="00B050"/>
                <w:szCs w:val="18"/>
              </w:rPr>
            </w:pPr>
            <w:bookmarkStart w:id="167" w:name="_Toc165908736"/>
            <w:bookmarkStart w:id="168" w:name="_Toc173867059"/>
            <w:r w:rsidRPr="008C54D7">
              <w:rPr>
                <w:color w:val="00B050"/>
                <w:szCs w:val="18"/>
              </w:rPr>
              <w:t>UPF can handle IP traffic better.</w:t>
            </w:r>
            <w:bookmarkEnd w:id="167"/>
            <w:bookmarkEnd w:id="168"/>
          </w:p>
          <w:p w14:paraId="6E801020" w14:textId="77777777" w:rsidR="00BF77A5" w:rsidRPr="008C54D7" w:rsidRDefault="00BF77A5" w:rsidP="000F24FE">
            <w:pPr>
              <w:pStyle w:val="TAL"/>
              <w:rPr>
                <w:color w:val="00B050"/>
                <w:szCs w:val="18"/>
              </w:rPr>
            </w:pPr>
          </w:p>
        </w:tc>
      </w:tr>
      <w:tr w:rsidR="00BF77A5" w:rsidRPr="006D35D9" w14:paraId="436BB555" w14:textId="77777777" w:rsidTr="00AE5A2A">
        <w:trPr>
          <w:trHeight w:val="261"/>
          <w:tblHeader/>
        </w:trPr>
        <w:tc>
          <w:tcPr>
            <w:tcW w:w="3145" w:type="dxa"/>
          </w:tcPr>
          <w:p w14:paraId="4FCC2C3F" w14:textId="77777777" w:rsidR="00BF77A5" w:rsidRDefault="00BF77A5" w:rsidP="000F24FE">
            <w:pPr>
              <w:pStyle w:val="TAL"/>
              <w:rPr>
                <w:color w:val="FF0000"/>
                <w:szCs w:val="18"/>
              </w:rPr>
            </w:pPr>
            <w:bookmarkStart w:id="169" w:name="_Toc173867060"/>
            <w:r>
              <w:rPr>
                <w:color w:val="FF0000"/>
                <w:szCs w:val="18"/>
              </w:rPr>
              <w:t>RAN2 impact: High</w:t>
            </w:r>
            <w:bookmarkEnd w:id="169"/>
          </w:p>
          <w:p w14:paraId="66CA508A" w14:textId="77777777" w:rsidR="00BF77A5" w:rsidRDefault="00BF77A5" w:rsidP="000F24FE">
            <w:pPr>
              <w:pStyle w:val="TAL"/>
              <w:rPr>
                <w:color w:val="FF0000"/>
                <w:szCs w:val="18"/>
              </w:rPr>
            </w:pPr>
          </w:p>
          <w:p w14:paraId="7A80AE4C" w14:textId="77777777" w:rsidR="00BF77A5" w:rsidRPr="00FF715F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70" w:name="_Toc173867061"/>
            <w:r w:rsidRPr="00FF715F">
              <w:rPr>
                <w:szCs w:val="18"/>
              </w:rPr>
              <w:t xml:space="preserve">RAN2 would need to define new RRC signaling to support the reception/transmission of </w:t>
            </w:r>
            <w:proofErr w:type="spellStart"/>
            <w:r w:rsidRPr="00FF715F">
              <w:rPr>
                <w:szCs w:val="18"/>
              </w:rPr>
              <w:t>AIoT</w:t>
            </w:r>
            <w:proofErr w:type="spellEnd"/>
            <w:r w:rsidRPr="00FF715F">
              <w:rPr>
                <w:szCs w:val="18"/>
              </w:rPr>
              <w:t xml:space="preserve"> related messages from </w:t>
            </w:r>
            <w:proofErr w:type="spellStart"/>
            <w:r w:rsidRPr="00FF715F">
              <w:rPr>
                <w:szCs w:val="18"/>
              </w:rPr>
              <w:t>gNB</w:t>
            </w:r>
            <w:proofErr w:type="spellEnd"/>
            <w:r w:rsidRPr="00FF715F">
              <w:rPr>
                <w:szCs w:val="18"/>
              </w:rPr>
              <w:t xml:space="preserve"> to UE Reader</w:t>
            </w:r>
            <w:bookmarkEnd w:id="170"/>
            <w:r w:rsidRPr="00FF715F">
              <w:rPr>
                <w:szCs w:val="18"/>
              </w:rPr>
              <w:t xml:space="preserve"> </w:t>
            </w:r>
          </w:p>
          <w:p w14:paraId="35AB9697" w14:textId="77777777" w:rsidR="00BF77A5" w:rsidRPr="00FF715F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12BCF7CC" w14:textId="77777777" w:rsidR="00BF77A5" w:rsidRPr="00FF715F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71" w:name="_Toc173867062"/>
            <w:r w:rsidRPr="00FF715F">
              <w:rPr>
                <w:szCs w:val="18"/>
              </w:rPr>
              <w:t xml:space="preserve">RAN2 would need to define procedures when the UE Reader’s serving </w:t>
            </w:r>
            <w:proofErr w:type="spellStart"/>
            <w:r w:rsidRPr="00FF715F">
              <w:rPr>
                <w:szCs w:val="18"/>
              </w:rPr>
              <w:t>gNB</w:t>
            </w:r>
            <w:proofErr w:type="spellEnd"/>
            <w:r w:rsidRPr="00FF715F">
              <w:rPr>
                <w:szCs w:val="18"/>
              </w:rPr>
              <w:t xml:space="preserve"> changes (e.g., due to mobility) or RRC state changes</w:t>
            </w:r>
            <w:bookmarkEnd w:id="171"/>
          </w:p>
          <w:p w14:paraId="6B5043F1" w14:textId="77777777" w:rsidR="00BF77A5" w:rsidRPr="008C54D7" w:rsidRDefault="00BF77A5" w:rsidP="000F24FE">
            <w:pPr>
              <w:pStyle w:val="TAL"/>
              <w:rPr>
                <w:color w:val="FF0000"/>
                <w:szCs w:val="18"/>
              </w:rPr>
            </w:pPr>
          </w:p>
        </w:tc>
        <w:tc>
          <w:tcPr>
            <w:tcW w:w="3240" w:type="dxa"/>
          </w:tcPr>
          <w:p w14:paraId="014B64B9" w14:textId="77777777" w:rsidR="00BF77A5" w:rsidRPr="008C54D7" w:rsidRDefault="00BF77A5" w:rsidP="000F24FE">
            <w:pPr>
              <w:pStyle w:val="TAL"/>
              <w:rPr>
                <w:color w:val="00B050"/>
                <w:szCs w:val="18"/>
              </w:rPr>
            </w:pPr>
            <w:bookmarkStart w:id="172" w:name="_Toc173867063"/>
            <w:r>
              <w:rPr>
                <w:color w:val="00B050"/>
                <w:szCs w:val="18"/>
              </w:rPr>
              <w:t>RAN2</w:t>
            </w:r>
            <w:r w:rsidRPr="008C54D7">
              <w:rPr>
                <w:color w:val="00B050"/>
                <w:szCs w:val="18"/>
              </w:rPr>
              <w:t xml:space="preserve"> impact</w:t>
            </w:r>
            <w:r>
              <w:rPr>
                <w:color w:val="00B050"/>
                <w:szCs w:val="18"/>
              </w:rPr>
              <w:t>: No/minimal</w:t>
            </w:r>
            <w:bookmarkEnd w:id="172"/>
          </w:p>
        </w:tc>
        <w:tc>
          <w:tcPr>
            <w:tcW w:w="3510" w:type="dxa"/>
          </w:tcPr>
          <w:p w14:paraId="4463BD89" w14:textId="77777777" w:rsidR="00BF77A5" w:rsidRPr="008C54D7" w:rsidRDefault="00BF77A5" w:rsidP="000F24FE">
            <w:pPr>
              <w:pStyle w:val="TAL"/>
              <w:rPr>
                <w:color w:val="00B050"/>
                <w:szCs w:val="18"/>
              </w:rPr>
            </w:pPr>
            <w:bookmarkStart w:id="173" w:name="_Toc173867064"/>
            <w:r>
              <w:rPr>
                <w:color w:val="00B050"/>
                <w:szCs w:val="18"/>
              </w:rPr>
              <w:t>RAN2</w:t>
            </w:r>
            <w:r w:rsidRPr="008C54D7">
              <w:rPr>
                <w:color w:val="00B050"/>
                <w:szCs w:val="18"/>
              </w:rPr>
              <w:t xml:space="preserve"> impacts</w:t>
            </w:r>
            <w:r>
              <w:rPr>
                <w:color w:val="00B050"/>
                <w:szCs w:val="18"/>
              </w:rPr>
              <w:t>: No/minimal</w:t>
            </w:r>
            <w:bookmarkEnd w:id="173"/>
          </w:p>
          <w:p w14:paraId="416B10AE" w14:textId="77777777" w:rsidR="00BF77A5" w:rsidRPr="008C54D7" w:rsidRDefault="00BF77A5" w:rsidP="000F24FE">
            <w:pPr>
              <w:pStyle w:val="TAL"/>
              <w:rPr>
                <w:color w:val="00B050"/>
                <w:szCs w:val="18"/>
              </w:rPr>
            </w:pPr>
          </w:p>
        </w:tc>
      </w:tr>
      <w:tr w:rsidR="00BF77A5" w:rsidRPr="006D35D9" w14:paraId="558732F9" w14:textId="77777777" w:rsidTr="00AE5A2A">
        <w:trPr>
          <w:trHeight w:val="261"/>
          <w:tblHeader/>
        </w:trPr>
        <w:tc>
          <w:tcPr>
            <w:tcW w:w="3145" w:type="dxa"/>
          </w:tcPr>
          <w:p w14:paraId="16185AB8" w14:textId="77777777" w:rsidR="00BF77A5" w:rsidRPr="00FF715F" w:rsidRDefault="00BF77A5" w:rsidP="000F24FE">
            <w:pPr>
              <w:pStyle w:val="TAL"/>
              <w:rPr>
                <w:color w:val="FF0000"/>
                <w:szCs w:val="18"/>
              </w:rPr>
            </w:pPr>
            <w:bookmarkStart w:id="174" w:name="_Toc173867065"/>
            <w:r w:rsidRPr="00FF715F">
              <w:rPr>
                <w:color w:val="FF0000"/>
                <w:szCs w:val="18"/>
              </w:rPr>
              <w:t>RAN3 impact: High</w:t>
            </w:r>
            <w:bookmarkEnd w:id="174"/>
          </w:p>
          <w:p w14:paraId="3F5CFA58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6CFCCFF7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75" w:name="_Toc173867066"/>
            <w:r>
              <w:rPr>
                <w:szCs w:val="18"/>
              </w:rPr>
              <w:t xml:space="preserve">RAN3 would need to define explicit signaling over N2 for the </w:t>
            </w:r>
            <w:proofErr w:type="spellStart"/>
            <w:r>
              <w:rPr>
                <w:szCs w:val="18"/>
              </w:rPr>
              <w:t>AIoT</w:t>
            </w:r>
            <w:proofErr w:type="spellEnd"/>
            <w:r>
              <w:rPr>
                <w:szCs w:val="18"/>
              </w:rPr>
              <w:t xml:space="preserve"> messages</w:t>
            </w:r>
            <w:bookmarkEnd w:id="175"/>
          </w:p>
          <w:p w14:paraId="39C33A4E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11A09AAE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76" w:name="_Toc173867067"/>
            <w:r w:rsidRPr="008C54D7">
              <w:rPr>
                <w:szCs w:val="18"/>
              </w:rPr>
              <w:t xml:space="preserve">In case the serving </w:t>
            </w:r>
            <w:proofErr w:type="spellStart"/>
            <w:r w:rsidRPr="008C54D7">
              <w:rPr>
                <w:szCs w:val="18"/>
              </w:rPr>
              <w:t>gNB</w:t>
            </w:r>
            <w:proofErr w:type="spellEnd"/>
            <w:r w:rsidRPr="008C54D7">
              <w:rPr>
                <w:szCs w:val="18"/>
              </w:rPr>
              <w:t xml:space="preserve"> of the UE Reader changes (e.g., due to mobility) or the RRC state of the UE reader changes,</w:t>
            </w:r>
            <w:bookmarkEnd w:id="176"/>
            <w:r w:rsidRPr="008C54D7">
              <w:rPr>
                <w:szCs w:val="18"/>
              </w:rPr>
              <w:t xml:space="preserve"> </w:t>
            </w:r>
          </w:p>
          <w:p w14:paraId="595ABE9B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77" w:name="_Toc173867068"/>
            <w:proofErr w:type="spellStart"/>
            <w:r>
              <w:rPr>
                <w:szCs w:val="18"/>
              </w:rPr>
              <w:t>Xn</w:t>
            </w:r>
            <w:proofErr w:type="spellEnd"/>
            <w:r>
              <w:rPr>
                <w:szCs w:val="18"/>
              </w:rPr>
              <w:t xml:space="preserve"> coordination is needed to provide UE Reader’s context from source </w:t>
            </w:r>
            <w:proofErr w:type="spellStart"/>
            <w:r>
              <w:rPr>
                <w:szCs w:val="18"/>
              </w:rPr>
              <w:t>gNB</w:t>
            </w:r>
            <w:proofErr w:type="spellEnd"/>
            <w:r>
              <w:rPr>
                <w:szCs w:val="18"/>
              </w:rPr>
              <w:t xml:space="preserve"> to target </w:t>
            </w:r>
            <w:proofErr w:type="spellStart"/>
            <w:r>
              <w:rPr>
                <w:szCs w:val="18"/>
              </w:rPr>
              <w:t>gNB</w:t>
            </w:r>
            <w:bookmarkEnd w:id="177"/>
            <w:proofErr w:type="spellEnd"/>
          </w:p>
          <w:p w14:paraId="3B742C6D" w14:textId="77777777" w:rsidR="00BF77A5" w:rsidRPr="008C54D7" w:rsidRDefault="00BF77A5" w:rsidP="000F24FE">
            <w:pPr>
              <w:pStyle w:val="TAL"/>
              <w:rPr>
                <w:color w:val="FF0000"/>
                <w:szCs w:val="18"/>
              </w:rPr>
            </w:pPr>
          </w:p>
        </w:tc>
        <w:tc>
          <w:tcPr>
            <w:tcW w:w="3240" w:type="dxa"/>
          </w:tcPr>
          <w:p w14:paraId="72D9170E" w14:textId="77777777" w:rsidR="00BF77A5" w:rsidRDefault="00BF77A5" w:rsidP="000F24FE">
            <w:pPr>
              <w:pStyle w:val="TAL"/>
              <w:rPr>
                <w:color w:val="00B050"/>
                <w:szCs w:val="18"/>
              </w:rPr>
            </w:pPr>
            <w:bookmarkStart w:id="178" w:name="_Toc173867069"/>
            <w:r w:rsidRPr="00E91DC3">
              <w:rPr>
                <w:color w:val="00B050"/>
                <w:szCs w:val="18"/>
              </w:rPr>
              <w:t>RAN</w:t>
            </w:r>
            <w:r>
              <w:rPr>
                <w:color w:val="00B050"/>
                <w:szCs w:val="18"/>
              </w:rPr>
              <w:t>3</w:t>
            </w:r>
            <w:r w:rsidRPr="00E91DC3">
              <w:rPr>
                <w:color w:val="00B050"/>
                <w:szCs w:val="18"/>
              </w:rPr>
              <w:t xml:space="preserve"> impact: No/minimal</w:t>
            </w:r>
            <w:bookmarkEnd w:id="178"/>
          </w:p>
          <w:p w14:paraId="0D565C8A" w14:textId="77777777" w:rsidR="00BF77A5" w:rsidRDefault="00BF77A5" w:rsidP="000F24FE">
            <w:pPr>
              <w:pStyle w:val="TAL"/>
              <w:rPr>
                <w:color w:val="00B050"/>
                <w:szCs w:val="18"/>
              </w:rPr>
            </w:pPr>
          </w:p>
          <w:p w14:paraId="4528D5B3" w14:textId="77777777" w:rsidR="00BF77A5" w:rsidRDefault="00BF77A5" w:rsidP="000F24FE">
            <w:pPr>
              <w:pStyle w:val="TAL"/>
              <w:rPr>
                <w:color w:val="00B050"/>
                <w:szCs w:val="18"/>
              </w:rPr>
            </w:pPr>
          </w:p>
          <w:p w14:paraId="4A9B1D60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79" w:name="_Toc173867070"/>
            <w:r w:rsidRPr="008C54D7">
              <w:rPr>
                <w:color w:val="00B050"/>
                <w:szCs w:val="18"/>
              </w:rPr>
              <w:t>No new procedures needed</w:t>
            </w:r>
            <w:r w:rsidRPr="008C54D7">
              <w:rPr>
                <w:szCs w:val="18"/>
              </w:rPr>
              <w:t xml:space="preserve"> when the UE Reader’s serving </w:t>
            </w:r>
            <w:proofErr w:type="spellStart"/>
            <w:r w:rsidRPr="008C54D7">
              <w:rPr>
                <w:szCs w:val="18"/>
              </w:rPr>
              <w:t>gNB</w:t>
            </w:r>
            <w:proofErr w:type="spellEnd"/>
            <w:r w:rsidRPr="008C54D7">
              <w:rPr>
                <w:szCs w:val="18"/>
              </w:rPr>
              <w:t xml:space="preserve"> changes or the UE Reader changes its RRC state</w:t>
            </w:r>
            <w:bookmarkEnd w:id="179"/>
          </w:p>
          <w:p w14:paraId="3BC2D48D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3C60F58C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6EB8CAE8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3510" w:type="dxa"/>
          </w:tcPr>
          <w:p w14:paraId="424D1853" w14:textId="77777777" w:rsidR="00BF77A5" w:rsidRDefault="00BF77A5" w:rsidP="000F24FE">
            <w:pPr>
              <w:pStyle w:val="TAL"/>
              <w:rPr>
                <w:color w:val="00B050"/>
                <w:szCs w:val="18"/>
              </w:rPr>
            </w:pPr>
            <w:bookmarkStart w:id="180" w:name="_Toc173867071"/>
            <w:r w:rsidRPr="00E91DC3">
              <w:rPr>
                <w:color w:val="00B050"/>
                <w:szCs w:val="18"/>
              </w:rPr>
              <w:t>RAN3 impact: No/minimal</w:t>
            </w:r>
            <w:bookmarkEnd w:id="180"/>
          </w:p>
          <w:p w14:paraId="22AAED50" w14:textId="77777777" w:rsidR="00BF77A5" w:rsidRDefault="00BF77A5" w:rsidP="000F24FE">
            <w:pPr>
              <w:pStyle w:val="TAL"/>
              <w:rPr>
                <w:color w:val="00B050"/>
                <w:szCs w:val="18"/>
              </w:rPr>
            </w:pPr>
          </w:p>
          <w:p w14:paraId="125EE2A4" w14:textId="77777777" w:rsidR="00BF77A5" w:rsidRDefault="00BF77A5" w:rsidP="000F24FE">
            <w:pPr>
              <w:pStyle w:val="TAL"/>
              <w:rPr>
                <w:color w:val="00B050"/>
                <w:szCs w:val="18"/>
              </w:rPr>
            </w:pPr>
          </w:p>
          <w:p w14:paraId="5D29797B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81" w:name="_Toc173867072"/>
            <w:r w:rsidRPr="008C54D7">
              <w:rPr>
                <w:color w:val="00B050"/>
                <w:szCs w:val="18"/>
              </w:rPr>
              <w:t xml:space="preserve">No new procedures needed </w:t>
            </w:r>
            <w:r w:rsidRPr="008C54D7">
              <w:rPr>
                <w:szCs w:val="18"/>
              </w:rPr>
              <w:t xml:space="preserve">when the UE Reader’s serving </w:t>
            </w:r>
            <w:proofErr w:type="spellStart"/>
            <w:r w:rsidRPr="008C54D7">
              <w:rPr>
                <w:szCs w:val="18"/>
              </w:rPr>
              <w:t>gNB</w:t>
            </w:r>
            <w:proofErr w:type="spellEnd"/>
            <w:r w:rsidRPr="008C54D7">
              <w:rPr>
                <w:szCs w:val="18"/>
              </w:rPr>
              <w:t xml:space="preserve"> changes or the UE Reader changes its RRC state</w:t>
            </w:r>
            <w:bookmarkEnd w:id="181"/>
          </w:p>
          <w:p w14:paraId="1B263D9A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2515EF39" w14:textId="77777777" w:rsidR="00BF77A5" w:rsidRPr="008C54D7" w:rsidRDefault="00BF77A5" w:rsidP="000F24FE">
            <w:pPr>
              <w:pStyle w:val="TAL"/>
              <w:rPr>
                <w:b/>
                <w:bCs/>
                <w:color w:val="00B050"/>
                <w:szCs w:val="18"/>
              </w:rPr>
            </w:pPr>
          </w:p>
        </w:tc>
      </w:tr>
      <w:tr w:rsidR="00BF77A5" w:rsidRPr="006D35D9" w14:paraId="199A3619" w14:textId="77777777" w:rsidTr="00AE5A2A">
        <w:trPr>
          <w:trHeight w:val="261"/>
          <w:tblHeader/>
        </w:trPr>
        <w:tc>
          <w:tcPr>
            <w:tcW w:w="3145" w:type="dxa"/>
          </w:tcPr>
          <w:p w14:paraId="3EBB6F6C" w14:textId="77777777" w:rsidR="00BF77A5" w:rsidRPr="00FE16A8" w:rsidRDefault="00BF77A5" w:rsidP="000F24FE">
            <w:pPr>
              <w:pStyle w:val="TAL"/>
              <w:rPr>
                <w:color w:val="00B050"/>
                <w:szCs w:val="18"/>
              </w:rPr>
            </w:pPr>
            <w:bookmarkStart w:id="182" w:name="_Toc173867073"/>
            <w:r w:rsidRPr="00FE16A8">
              <w:rPr>
                <w:color w:val="00B050"/>
                <w:szCs w:val="18"/>
              </w:rPr>
              <w:lastRenderedPageBreak/>
              <w:t>SA2 impact: Medium</w:t>
            </w:r>
            <w:bookmarkEnd w:id="182"/>
          </w:p>
          <w:p w14:paraId="37AE4A77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346B94F7" w14:textId="77777777" w:rsidR="00BF77A5" w:rsidRPr="008C54D7" w:rsidRDefault="00BF77A5" w:rsidP="000F24FE">
            <w:pPr>
              <w:pStyle w:val="TAL"/>
              <w:rPr>
                <w:szCs w:val="18"/>
              </w:rPr>
            </w:pPr>
            <w:bookmarkStart w:id="183" w:name="_Toc173867074"/>
            <w:r w:rsidRPr="008C54D7">
              <w:rPr>
                <w:szCs w:val="18"/>
              </w:rPr>
              <w:t xml:space="preserve">SA2 needs to define the interface between AMF and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CN node </w:t>
            </w:r>
            <w:r>
              <w:rPr>
                <w:szCs w:val="18"/>
              </w:rPr>
              <w:t>(</w:t>
            </w:r>
            <w:proofErr w:type="spellStart"/>
            <w:r w:rsidRPr="008C54D7">
              <w:rPr>
                <w:szCs w:val="18"/>
              </w:rPr>
              <w:t>Nac</w:t>
            </w:r>
            <w:proofErr w:type="spellEnd"/>
            <w:r w:rsidRPr="008C54D7">
              <w:rPr>
                <w:szCs w:val="18"/>
              </w:rPr>
              <w:t xml:space="preserve"> interface)</w:t>
            </w:r>
            <w:bookmarkEnd w:id="183"/>
          </w:p>
          <w:p w14:paraId="1E3EAA7D" w14:textId="77777777" w:rsidR="00BF77A5" w:rsidRPr="00FF715F" w:rsidRDefault="00BF77A5" w:rsidP="000F24FE">
            <w:pPr>
              <w:pStyle w:val="TAL"/>
              <w:rPr>
                <w:color w:val="FF0000"/>
                <w:szCs w:val="18"/>
              </w:rPr>
            </w:pPr>
          </w:p>
        </w:tc>
        <w:tc>
          <w:tcPr>
            <w:tcW w:w="3240" w:type="dxa"/>
          </w:tcPr>
          <w:p w14:paraId="651F4052" w14:textId="77777777" w:rsidR="00BF77A5" w:rsidRPr="00FE16A8" w:rsidRDefault="00BF77A5" w:rsidP="000F24FE">
            <w:pPr>
              <w:pStyle w:val="TAL"/>
              <w:rPr>
                <w:color w:val="00B050"/>
                <w:szCs w:val="18"/>
              </w:rPr>
            </w:pPr>
            <w:bookmarkStart w:id="184" w:name="_Toc173867075"/>
            <w:bookmarkStart w:id="185" w:name="_Toc165466216"/>
            <w:r w:rsidRPr="00FE16A8">
              <w:rPr>
                <w:color w:val="00B050"/>
                <w:szCs w:val="18"/>
              </w:rPr>
              <w:t>SA2 impact: Medium</w:t>
            </w:r>
            <w:bookmarkEnd w:id="184"/>
          </w:p>
          <w:p w14:paraId="7AF36B7E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676FBB94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86" w:name="_Toc173867076"/>
            <w:r w:rsidRPr="008C54D7">
              <w:rPr>
                <w:szCs w:val="18"/>
              </w:rPr>
              <w:t xml:space="preserve">SA2 needs to define the </w:t>
            </w:r>
            <w:bookmarkStart w:id="187" w:name="_Toc165470268"/>
            <w:bookmarkStart w:id="188" w:name="_Toc165470344"/>
            <w:bookmarkStart w:id="189" w:name="_Toc165471485"/>
            <w:bookmarkStart w:id="190" w:name="_Toc165908714"/>
            <w:r w:rsidRPr="008C54D7">
              <w:rPr>
                <w:szCs w:val="18"/>
              </w:rPr>
              <w:t xml:space="preserve">interface between AMF and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CN node</w:t>
            </w:r>
            <w:bookmarkEnd w:id="186"/>
            <w:bookmarkEnd w:id="187"/>
            <w:bookmarkEnd w:id="188"/>
            <w:bookmarkEnd w:id="189"/>
            <w:bookmarkEnd w:id="190"/>
            <w:r w:rsidRPr="008C54D7">
              <w:rPr>
                <w:szCs w:val="18"/>
              </w:rPr>
              <w:t xml:space="preserve"> </w:t>
            </w:r>
          </w:p>
          <w:p w14:paraId="66C6BAE7" w14:textId="43DE412B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191" w:name="_Toc165470269"/>
            <w:bookmarkStart w:id="192" w:name="_Toc165470345"/>
            <w:bookmarkStart w:id="193" w:name="_Toc165471486"/>
            <w:bookmarkStart w:id="194" w:name="_Toc165908715"/>
            <w:bookmarkStart w:id="195" w:name="_Toc173867077"/>
            <w:r w:rsidRPr="008C54D7">
              <w:rPr>
                <w:szCs w:val="18"/>
              </w:rPr>
              <w:t>(</w:t>
            </w:r>
            <w:proofErr w:type="spellStart"/>
            <w:r w:rsidRPr="008C54D7">
              <w:rPr>
                <w:szCs w:val="18"/>
              </w:rPr>
              <w:t>Nac</w:t>
            </w:r>
            <w:proofErr w:type="spellEnd"/>
            <w:r w:rsidRPr="008C54D7">
              <w:rPr>
                <w:szCs w:val="18"/>
              </w:rPr>
              <w:t xml:space="preserve"> interface)</w:t>
            </w:r>
            <w:bookmarkEnd w:id="185"/>
            <w:bookmarkEnd w:id="191"/>
            <w:bookmarkEnd w:id="192"/>
            <w:bookmarkEnd w:id="193"/>
            <w:bookmarkEnd w:id="194"/>
            <w:r w:rsidRPr="008C54D7">
              <w:rPr>
                <w:szCs w:val="18"/>
              </w:rPr>
              <w:t xml:space="preserve"> </w:t>
            </w:r>
            <w:r w:rsidRPr="004B78FB">
              <w:rPr>
                <w:szCs w:val="18"/>
              </w:rPr>
              <w:t>and</w:t>
            </w:r>
            <w:r>
              <w:rPr>
                <w:szCs w:val="18"/>
              </w:rPr>
              <w:t xml:space="preserve"> </w:t>
            </w:r>
            <w:r w:rsidRPr="008C54D7">
              <w:rPr>
                <w:szCs w:val="18"/>
              </w:rPr>
              <w:t>support the end-to-end R-AP protocol</w:t>
            </w:r>
            <w:bookmarkEnd w:id="195"/>
          </w:p>
          <w:p w14:paraId="70FD2BC6" w14:textId="77777777" w:rsidR="00BF77A5" w:rsidRPr="00E91DC3" w:rsidRDefault="00BF77A5" w:rsidP="000F24FE">
            <w:pPr>
              <w:pStyle w:val="TAL"/>
              <w:rPr>
                <w:color w:val="00B050"/>
                <w:szCs w:val="18"/>
              </w:rPr>
            </w:pPr>
          </w:p>
        </w:tc>
        <w:tc>
          <w:tcPr>
            <w:tcW w:w="3510" w:type="dxa"/>
          </w:tcPr>
          <w:p w14:paraId="3B852E6F" w14:textId="77777777" w:rsidR="00BF77A5" w:rsidRPr="00FE16A8" w:rsidRDefault="00BF77A5" w:rsidP="000F24FE">
            <w:pPr>
              <w:pStyle w:val="TAL"/>
              <w:rPr>
                <w:color w:val="00B050"/>
                <w:szCs w:val="18"/>
              </w:rPr>
            </w:pPr>
            <w:bookmarkStart w:id="196" w:name="_Toc173867078"/>
            <w:r w:rsidRPr="00FE16A8">
              <w:rPr>
                <w:color w:val="00B050"/>
                <w:szCs w:val="18"/>
              </w:rPr>
              <w:t>SA2 impact: Medium</w:t>
            </w:r>
            <w:bookmarkEnd w:id="196"/>
          </w:p>
          <w:p w14:paraId="7F533A8D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  <w:p w14:paraId="36FA3872" w14:textId="77777777" w:rsidR="00BF77A5" w:rsidRDefault="00BF77A5" w:rsidP="000F24FE">
            <w:pPr>
              <w:pStyle w:val="TAL"/>
              <w:rPr>
                <w:szCs w:val="18"/>
              </w:rPr>
            </w:pPr>
            <w:bookmarkStart w:id="197" w:name="_Toc173867079"/>
            <w:r w:rsidRPr="008C54D7">
              <w:rPr>
                <w:szCs w:val="18"/>
              </w:rPr>
              <w:t xml:space="preserve">SA2 needs to define the </w:t>
            </w:r>
            <w:bookmarkStart w:id="198" w:name="_Toc165470271"/>
            <w:bookmarkStart w:id="199" w:name="_Toc165470347"/>
            <w:bookmarkStart w:id="200" w:name="_Toc165471488"/>
            <w:bookmarkStart w:id="201" w:name="_Toc165908717"/>
            <w:r w:rsidRPr="008C54D7">
              <w:rPr>
                <w:szCs w:val="18"/>
              </w:rPr>
              <w:t xml:space="preserve">interface between UPF and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CN </w:t>
            </w:r>
            <w:bookmarkStart w:id="202" w:name="_Toc165470272"/>
            <w:bookmarkStart w:id="203" w:name="_Toc165470348"/>
            <w:bookmarkStart w:id="204" w:name="_Toc165471489"/>
            <w:bookmarkStart w:id="205" w:name="_Toc165908718"/>
            <w:bookmarkEnd w:id="198"/>
            <w:bookmarkEnd w:id="199"/>
            <w:bookmarkEnd w:id="200"/>
            <w:bookmarkEnd w:id="201"/>
            <w:r w:rsidRPr="008C54D7">
              <w:rPr>
                <w:szCs w:val="18"/>
              </w:rPr>
              <w:t>node (</w:t>
            </w:r>
            <w:proofErr w:type="spellStart"/>
            <w:r w:rsidRPr="008C54D7">
              <w:rPr>
                <w:szCs w:val="18"/>
              </w:rPr>
              <w:t>Nuc</w:t>
            </w:r>
            <w:proofErr w:type="spellEnd"/>
            <w:r w:rsidRPr="008C54D7">
              <w:rPr>
                <w:szCs w:val="18"/>
              </w:rPr>
              <w:t xml:space="preserve"> interface)</w:t>
            </w:r>
            <w:bookmarkEnd w:id="202"/>
            <w:bookmarkEnd w:id="203"/>
            <w:bookmarkEnd w:id="204"/>
            <w:bookmarkEnd w:id="205"/>
            <w:r w:rsidRPr="008C54D7">
              <w:rPr>
                <w:szCs w:val="18"/>
              </w:rPr>
              <w:t xml:space="preserve"> </w:t>
            </w:r>
            <w:r w:rsidRPr="004B78FB">
              <w:rPr>
                <w:szCs w:val="18"/>
              </w:rPr>
              <w:t>and</w:t>
            </w:r>
            <w:r>
              <w:rPr>
                <w:szCs w:val="18"/>
              </w:rPr>
              <w:t xml:space="preserve"> </w:t>
            </w:r>
            <w:r w:rsidRPr="008C54D7">
              <w:rPr>
                <w:szCs w:val="18"/>
              </w:rPr>
              <w:t>support the end-to-end R-AP protocol</w:t>
            </w:r>
            <w:bookmarkEnd w:id="197"/>
          </w:p>
          <w:p w14:paraId="385445C1" w14:textId="77777777" w:rsidR="00BF77A5" w:rsidRDefault="00BF77A5" w:rsidP="000F24FE">
            <w:pPr>
              <w:pStyle w:val="TAL"/>
              <w:rPr>
                <w:szCs w:val="18"/>
              </w:rPr>
            </w:pPr>
          </w:p>
          <w:p w14:paraId="1404DCE0" w14:textId="77777777" w:rsidR="00BF77A5" w:rsidRPr="00E91DC3" w:rsidRDefault="00BF77A5" w:rsidP="000F24FE">
            <w:pPr>
              <w:pStyle w:val="TAL"/>
              <w:rPr>
                <w:color w:val="00B050"/>
                <w:szCs w:val="18"/>
              </w:rPr>
            </w:pPr>
          </w:p>
        </w:tc>
      </w:tr>
      <w:tr w:rsidR="00BF77A5" w:rsidRPr="006D35D9" w14:paraId="193CA28E" w14:textId="77777777" w:rsidTr="00AE5A2A">
        <w:trPr>
          <w:trHeight w:val="261"/>
          <w:tblHeader/>
        </w:trPr>
        <w:tc>
          <w:tcPr>
            <w:tcW w:w="3145" w:type="dxa"/>
          </w:tcPr>
          <w:p w14:paraId="4C1A23D0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206" w:name="_Toc173867080"/>
            <w:r w:rsidRPr="008C54D7">
              <w:rPr>
                <w:color w:val="FF0000"/>
                <w:szCs w:val="18"/>
              </w:rPr>
              <w:t xml:space="preserve">Non-homogeneous </w:t>
            </w:r>
            <w:r w:rsidRPr="008C54D7">
              <w:rPr>
                <w:szCs w:val="18"/>
              </w:rPr>
              <w:t>control plane transport</w:t>
            </w:r>
            <w:bookmarkEnd w:id="206"/>
          </w:p>
          <w:p w14:paraId="21DCCE63" w14:textId="77777777" w:rsidR="00BF77A5" w:rsidRPr="008C54D7" w:rsidRDefault="00BF77A5" w:rsidP="00220781">
            <w:pPr>
              <w:pStyle w:val="TAL"/>
              <w:numPr>
                <w:ilvl w:val="0"/>
                <w:numId w:val="12"/>
              </w:numPr>
              <w:rPr>
                <w:b/>
                <w:bCs/>
                <w:szCs w:val="18"/>
              </w:rPr>
            </w:pPr>
            <w:bookmarkStart w:id="207" w:name="_Toc173867081"/>
            <w:r w:rsidRPr="008C54D7">
              <w:rPr>
                <w:szCs w:val="18"/>
              </w:rPr>
              <w:t xml:space="preserve">RRC between UE Reader and </w:t>
            </w:r>
            <w:proofErr w:type="spellStart"/>
            <w:r w:rsidRPr="008C54D7">
              <w:rPr>
                <w:szCs w:val="18"/>
              </w:rPr>
              <w:t>gNB</w:t>
            </w:r>
            <w:bookmarkEnd w:id="207"/>
            <w:proofErr w:type="spellEnd"/>
          </w:p>
          <w:p w14:paraId="2EE66E0E" w14:textId="77777777" w:rsidR="00BF77A5" w:rsidRPr="008C54D7" w:rsidRDefault="00BF77A5" w:rsidP="00220781">
            <w:pPr>
              <w:pStyle w:val="TAL"/>
              <w:numPr>
                <w:ilvl w:val="0"/>
                <w:numId w:val="12"/>
              </w:numPr>
              <w:rPr>
                <w:b/>
                <w:bCs/>
                <w:szCs w:val="18"/>
              </w:rPr>
            </w:pPr>
            <w:bookmarkStart w:id="208" w:name="_Toc173867082"/>
            <w:r w:rsidRPr="008C54D7">
              <w:rPr>
                <w:szCs w:val="18"/>
              </w:rPr>
              <w:t xml:space="preserve">N2 between </w:t>
            </w:r>
            <w:proofErr w:type="spellStart"/>
            <w:r w:rsidRPr="008C54D7">
              <w:rPr>
                <w:szCs w:val="18"/>
              </w:rPr>
              <w:t>gNB</w:t>
            </w:r>
            <w:proofErr w:type="spellEnd"/>
            <w:r w:rsidRPr="008C54D7">
              <w:rPr>
                <w:szCs w:val="18"/>
              </w:rPr>
              <w:t xml:space="preserve"> and AMF</w:t>
            </w:r>
            <w:bookmarkEnd w:id="208"/>
          </w:p>
          <w:p w14:paraId="5918CA81" w14:textId="77777777" w:rsidR="00BF77A5" w:rsidRPr="008C54D7" w:rsidRDefault="00BF77A5" w:rsidP="00220781">
            <w:pPr>
              <w:pStyle w:val="TAL"/>
              <w:numPr>
                <w:ilvl w:val="0"/>
                <w:numId w:val="12"/>
              </w:numPr>
              <w:rPr>
                <w:b/>
                <w:bCs/>
                <w:szCs w:val="18"/>
              </w:rPr>
            </w:pPr>
            <w:bookmarkStart w:id="209" w:name="_Toc173867083"/>
            <w:r w:rsidRPr="008C54D7">
              <w:rPr>
                <w:szCs w:val="18"/>
              </w:rPr>
              <w:t xml:space="preserve">API between AMF and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CN node</w:t>
            </w:r>
            <w:bookmarkEnd w:id="209"/>
          </w:p>
          <w:p w14:paraId="271D9247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3240" w:type="dxa"/>
          </w:tcPr>
          <w:p w14:paraId="34817859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210" w:name="_Toc165470283"/>
            <w:bookmarkStart w:id="211" w:name="_Toc165470359"/>
            <w:bookmarkStart w:id="212" w:name="_Toc165471500"/>
            <w:bookmarkStart w:id="213" w:name="_Toc165908729"/>
            <w:bookmarkStart w:id="214" w:name="_Toc173867084"/>
            <w:bookmarkStart w:id="215" w:name="_Toc165466220"/>
            <w:r w:rsidRPr="008C54D7">
              <w:rPr>
                <w:color w:val="FF0000"/>
                <w:szCs w:val="18"/>
              </w:rPr>
              <w:t xml:space="preserve">Non-homogeneous </w:t>
            </w:r>
            <w:r w:rsidRPr="008C54D7">
              <w:rPr>
                <w:szCs w:val="18"/>
              </w:rPr>
              <w:t>control plane transport</w:t>
            </w:r>
            <w:bookmarkEnd w:id="210"/>
            <w:bookmarkEnd w:id="211"/>
            <w:bookmarkEnd w:id="212"/>
            <w:bookmarkEnd w:id="213"/>
            <w:bookmarkEnd w:id="214"/>
          </w:p>
          <w:p w14:paraId="65F2BDE7" w14:textId="77777777" w:rsidR="00BF77A5" w:rsidRPr="008C54D7" w:rsidRDefault="00BF77A5" w:rsidP="00220781">
            <w:pPr>
              <w:pStyle w:val="TAL"/>
              <w:numPr>
                <w:ilvl w:val="0"/>
                <w:numId w:val="11"/>
              </w:numPr>
              <w:rPr>
                <w:b/>
                <w:bCs/>
                <w:szCs w:val="18"/>
              </w:rPr>
            </w:pPr>
            <w:bookmarkStart w:id="216" w:name="_Toc165470284"/>
            <w:bookmarkStart w:id="217" w:name="_Toc165470360"/>
            <w:bookmarkStart w:id="218" w:name="_Toc165471501"/>
            <w:bookmarkStart w:id="219" w:name="_Toc165908730"/>
            <w:bookmarkStart w:id="220" w:name="_Toc173867085"/>
            <w:r w:rsidRPr="008C54D7">
              <w:rPr>
                <w:szCs w:val="18"/>
              </w:rPr>
              <w:t>NAS between UE Reader and AMF</w:t>
            </w:r>
            <w:bookmarkEnd w:id="215"/>
            <w:bookmarkEnd w:id="216"/>
            <w:bookmarkEnd w:id="217"/>
            <w:bookmarkEnd w:id="218"/>
            <w:bookmarkEnd w:id="219"/>
            <w:bookmarkEnd w:id="220"/>
          </w:p>
          <w:p w14:paraId="2C6C4360" w14:textId="77777777" w:rsidR="00BF77A5" w:rsidRPr="008C54D7" w:rsidRDefault="00BF77A5" w:rsidP="00220781">
            <w:pPr>
              <w:pStyle w:val="TAL"/>
              <w:numPr>
                <w:ilvl w:val="0"/>
                <w:numId w:val="11"/>
              </w:numPr>
              <w:rPr>
                <w:b/>
                <w:bCs/>
                <w:szCs w:val="18"/>
              </w:rPr>
            </w:pPr>
            <w:bookmarkStart w:id="221" w:name="_Toc165466221"/>
            <w:bookmarkStart w:id="222" w:name="_Toc165470285"/>
            <w:bookmarkStart w:id="223" w:name="_Toc165470361"/>
            <w:bookmarkStart w:id="224" w:name="_Toc165471502"/>
            <w:bookmarkStart w:id="225" w:name="_Toc165908731"/>
            <w:bookmarkStart w:id="226" w:name="_Toc173867086"/>
            <w:r w:rsidRPr="008C54D7">
              <w:rPr>
                <w:szCs w:val="18"/>
              </w:rPr>
              <w:t xml:space="preserve">API between AMF and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CN node</w:t>
            </w:r>
            <w:bookmarkEnd w:id="221"/>
            <w:bookmarkEnd w:id="222"/>
            <w:bookmarkEnd w:id="223"/>
            <w:bookmarkEnd w:id="224"/>
            <w:bookmarkEnd w:id="225"/>
            <w:bookmarkEnd w:id="226"/>
          </w:p>
          <w:p w14:paraId="50618866" w14:textId="77777777" w:rsidR="00BF77A5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3510" w:type="dxa"/>
          </w:tcPr>
          <w:p w14:paraId="48BA98AE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227" w:name="_Toc165470286"/>
            <w:bookmarkStart w:id="228" w:name="_Toc165470362"/>
            <w:bookmarkStart w:id="229" w:name="_Toc165471503"/>
            <w:bookmarkStart w:id="230" w:name="_Toc165908732"/>
            <w:bookmarkStart w:id="231" w:name="_Toc173867087"/>
            <w:bookmarkStart w:id="232" w:name="_Toc165466222"/>
            <w:r w:rsidRPr="008C54D7">
              <w:rPr>
                <w:color w:val="00B050"/>
                <w:szCs w:val="18"/>
              </w:rPr>
              <w:t>Homogenous transport</w:t>
            </w:r>
            <w:r w:rsidRPr="008C54D7">
              <w:rPr>
                <w:szCs w:val="18"/>
              </w:rPr>
              <w:t>: End to-end IP</w:t>
            </w:r>
            <w:bookmarkEnd w:id="227"/>
            <w:bookmarkEnd w:id="228"/>
            <w:bookmarkEnd w:id="229"/>
            <w:bookmarkEnd w:id="230"/>
            <w:bookmarkEnd w:id="231"/>
          </w:p>
          <w:p w14:paraId="39802D11" w14:textId="77777777" w:rsidR="00BF77A5" w:rsidRPr="008C54D7" w:rsidRDefault="00BF77A5" w:rsidP="00220781">
            <w:pPr>
              <w:pStyle w:val="TAL"/>
              <w:numPr>
                <w:ilvl w:val="0"/>
                <w:numId w:val="10"/>
              </w:numPr>
              <w:rPr>
                <w:b/>
                <w:bCs/>
                <w:szCs w:val="18"/>
              </w:rPr>
            </w:pPr>
            <w:bookmarkStart w:id="233" w:name="_Toc165470287"/>
            <w:bookmarkStart w:id="234" w:name="_Toc165470363"/>
            <w:bookmarkStart w:id="235" w:name="_Toc165471504"/>
            <w:bookmarkStart w:id="236" w:name="_Toc165908733"/>
            <w:bookmarkStart w:id="237" w:name="_Toc173867088"/>
            <w:r w:rsidRPr="008C54D7">
              <w:rPr>
                <w:szCs w:val="18"/>
              </w:rPr>
              <w:t>IP connectivity (PDU session) between UE Reader and UPF</w:t>
            </w:r>
            <w:bookmarkEnd w:id="232"/>
            <w:bookmarkEnd w:id="233"/>
            <w:bookmarkEnd w:id="234"/>
            <w:bookmarkEnd w:id="235"/>
            <w:bookmarkEnd w:id="236"/>
            <w:bookmarkEnd w:id="237"/>
          </w:p>
          <w:p w14:paraId="054DC78F" w14:textId="77777777" w:rsidR="00BF77A5" w:rsidRPr="008C54D7" w:rsidRDefault="00BF77A5" w:rsidP="00220781">
            <w:pPr>
              <w:pStyle w:val="TAL"/>
              <w:numPr>
                <w:ilvl w:val="0"/>
                <w:numId w:val="10"/>
              </w:numPr>
              <w:rPr>
                <w:b/>
                <w:bCs/>
                <w:szCs w:val="18"/>
              </w:rPr>
            </w:pPr>
            <w:bookmarkStart w:id="238" w:name="_Toc165466223"/>
            <w:bookmarkStart w:id="239" w:name="_Toc165470288"/>
            <w:bookmarkStart w:id="240" w:name="_Toc165470364"/>
            <w:bookmarkStart w:id="241" w:name="_Toc165471505"/>
            <w:bookmarkStart w:id="242" w:name="_Toc165908734"/>
            <w:bookmarkStart w:id="243" w:name="_Toc173867089"/>
            <w:r w:rsidRPr="008C54D7">
              <w:rPr>
                <w:szCs w:val="18"/>
              </w:rPr>
              <w:t xml:space="preserve">IP connectivity between UPF and </w:t>
            </w:r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CN node</w:t>
            </w:r>
            <w:bookmarkEnd w:id="238"/>
            <w:bookmarkEnd w:id="239"/>
            <w:bookmarkEnd w:id="240"/>
            <w:bookmarkEnd w:id="241"/>
            <w:bookmarkEnd w:id="242"/>
            <w:bookmarkEnd w:id="243"/>
          </w:p>
          <w:p w14:paraId="13ED7F63" w14:textId="77777777" w:rsidR="00BF77A5" w:rsidRPr="00E5163D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</w:tc>
      </w:tr>
      <w:tr w:rsidR="00BF77A5" w:rsidRPr="006D35D9" w14:paraId="30D271B8" w14:textId="77777777" w:rsidTr="00AE5A2A">
        <w:trPr>
          <w:trHeight w:val="261"/>
          <w:tblHeader/>
        </w:trPr>
        <w:tc>
          <w:tcPr>
            <w:tcW w:w="3145" w:type="dxa"/>
          </w:tcPr>
          <w:p w14:paraId="4634CDCB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244" w:name="_Toc173867090"/>
            <w:r w:rsidRPr="008C54D7">
              <w:rPr>
                <w:szCs w:val="18"/>
              </w:rPr>
              <w:t xml:space="preserve">Needs </w:t>
            </w:r>
            <w:r w:rsidRPr="008C54D7">
              <w:rPr>
                <w:szCs w:val="18"/>
                <w:u w:val="single"/>
              </w:rPr>
              <w:t>support of RRC at UE Reader</w:t>
            </w:r>
            <w:r w:rsidRPr="008C54D7">
              <w:rPr>
                <w:szCs w:val="18"/>
              </w:rPr>
              <w:t xml:space="preserve"> </w:t>
            </w:r>
            <w:r w:rsidRPr="00FC3EDC">
              <w:rPr>
                <w:color w:val="00B050"/>
                <w:szCs w:val="18"/>
              </w:rPr>
              <w:t>(already supported by UEs today)</w:t>
            </w:r>
            <w:bookmarkEnd w:id="244"/>
          </w:p>
          <w:p w14:paraId="72C7C507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3240" w:type="dxa"/>
          </w:tcPr>
          <w:p w14:paraId="74DE870A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245" w:name="_Toc165466218"/>
            <w:bookmarkStart w:id="246" w:name="_Toc165470273"/>
            <w:bookmarkStart w:id="247" w:name="_Toc165470349"/>
            <w:bookmarkStart w:id="248" w:name="_Toc165471490"/>
            <w:bookmarkStart w:id="249" w:name="_Toc165908719"/>
            <w:bookmarkStart w:id="250" w:name="_Toc173867091"/>
            <w:r w:rsidRPr="008C54D7">
              <w:rPr>
                <w:szCs w:val="18"/>
              </w:rPr>
              <w:t xml:space="preserve">Needs </w:t>
            </w:r>
            <w:r w:rsidRPr="008C54D7">
              <w:rPr>
                <w:szCs w:val="18"/>
                <w:u w:val="single"/>
              </w:rPr>
              <w:t>support of NAS at UE Reader</w:t>
            </w:r>
            <w:bookmarkEnd w:id="245"/>
            <w:bookmarkEnd w:id="246"/>
            <w:bookmarkEnd w:id="247"/>
            <w:bookmarkEnd w:id="248"/>
            <w:bookmarkEnd w:id="249"/>
            <w:r w:rsidRPr="008C54D7">
              <w:rPr>
                <w:szCs w:val="18"/>
              </w:rPr>
              <w:t xml:space="preserve"> </w:t>
            </w:r>
            <w:bookmarkStart w:id="251" w:name="_Toc165470274"/>
            <w:bookmarkStart w:id="252" w:name="_Toc165470350"/>
            <w:bookmarkStart w:id="253" w:name="_Toc165471491"/>
            <w:bookmarkStart w:id="254" w:name="_Toc165908720"/>
            <w:r w:rsidRPr="00FC3EDC">
              <w:rPr>
                <w:color w:val="00B050"/>
                <w:szCs w:val="18"/>
              </w:rPr>
              <w:t>(already supported by UEs today)</w:t>
            </w:r>
            <w:bookmarkEnd w:id="250"/>
            <w:bookmarkEnd w:id="251"/>
            <w:bookmarkEnd w:id="252"/>
            <w:bookmarkEnd w:id="253"/>
            <w:bookmarkEnd w:id="254"/>
          </w:p>
          <w:p w14:paraId="17EF813F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3510" w:type="dxa"/>
          </w:tcPr>
          <w:p w14:paraId="5A3E160B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255" w:name="_Toc165466219"/>
            <w:bookmarkStart w:id="256" w:name="_Toc165470275"/>
            <w:bookmarkStart w:id="257" w:name="_Toc165470351"/>
            <w:bookmarkStart w:id="258" w:name="_Toc165471492"/>
            <w:bookmarkStart w:id="259" w:name="_Toc165908721"/>
            <w:bookmarkStart w:id="260" w:name="_Toc173867092"/>
            <w:r w:rsidRPr="008C54D7">
              <w:rPr>
                <w:szCs w:val="18"/>
              </w:rPr>
              <w:t xml:space="preserve">Needs </w:t>
            </w:r>
            <w:r w:rsidRPr="008C54D7">
              <w:rPr>
                <w:szCs w:val="18"/>
                <w:u w:val="single"/>
              </w:rPr>
              <w:t>support of HTTP client at UE Reader</w:t>
            </w:r>
            <w:bookmarkStart w:id="261" w:name="_Toc165470276"/>
            <w:bookmarkStart w:id="262" w:name="_Toc165470352"/>
            <w:bookmarkStart w:id="263" w:name="_Toc165471493"/>
            <w:bookmarkStart w:id="264" w:name="_Toc165908722"/>
            <w:bookmarkEnd w:id="255"/>
            <w:bookmarkEnd w:id="256"/>
            <w:bookmarkEnd w:id="257"/>
            <w:bookmarkEnd w:id="258"/>
            <w:bookmarkEnd w:id="259"/>
            <w:r w:rsidRPr="008C54D7">
              <w:rPr>
                <w:szCs w:val="18"/>
                <w:u w:val="single"/>
              </w:rPr>
              <w:t xml:space="preserve"> </w:t>
            </w:r>
            <w:r w:rsidRPr="00FC3EDC">
              <w:rPr>
                <w:color w:val="00B050"/>
                <w:szCs w:val="18"/>
              </w:rPr>
              <w:t>(already supported by UEs today)</w:t>
            </w:r>
            <w:bookmarkEnd w:id="260"/>
            <w:bookmarkEnd w:id="261"/>
            <w:bookmarkEnd w:id="262"/>
            <w:bookmarkEnd w:id="263"/>
            <w:bookmarkEnd w:id="264"/>
          </w:p>
          <w:p w14:paraId="1AE07AC4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</w:p>
        </w:tc>
      </w:tr>
      <w:tr w:rsidR="00BF77A5" w:rsidRPr="006D35D9" w14:paraId="150DEE4F" w14:textId="77777777" w:rsidTr="00AE5A2A">
        <w:trPr>
          <w:trHeight w:val="261"/>
          <w:tblHeader/>
        </w:trPr>
        <w:tc>
          <w:tcPr>
            <w:tcW w:w="3145" w:type="dxa"/>
          </w:tcPr>
          <w:p w14:paraId="14616262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265" w:name="_Toc173867093"/>
            <w:r w:rsidRPr="008C54D7">
              <w:rPr>
                <w:color w:val="FF0000"/>
                <w:szCs w:val="18"/>
              </w:rPr>
              <w:t xml:space="preserve">Fragmented protocol stacks for Reader </w:t>
            </w:r>
            <w:r w:rsidRPr="008C54D7">
              <w:rPr>
                <w:szCs w:val="18"/>
              </w:rPr>
              <w:t>in T1 and T2</w:t>
            </w:r>
            <w:bookmarkEnd w:id="265"/>
          </w:p>
          <w:p w14:paraId="77080877" w14:textId="77777777" w:rsidR="00BF77A5" w:rsidRPr="008C54D7" w:rsidRDefault="00BF77A5" w:rsidP="00220781">
            <w:pPr>
              <w:pStyle w:val="TAL"/>
              <w:numPr>
                <w:ilvl w:val="0"/>
                <w:numId w:val="9"/>
              </w:numPr>
              <w:rPr>
                <w:b/>
                <w:bCs/>
                <w:szCs w:val="18"/>
              </w:rPr>
            </w:pPr>
            <w:bookmarkStart w:id="266" w:name="_Toc173867094"/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RAN node in T1 will have </w:t>
            </w:r>
            <w:r w:rsidRPr="008C54D7">
              <w:rPr>
                <w:szCs w:val="18"/>
                <w:u w:val="single"/>
              </w:rPr>
              <w:t>R-AP over IP</w:t>
            </w:r>
            <w:bookmarkEnd w:id="266"/>
          </w:p>
          <w:p w14:paraId="0A39A649" w14:textId="77777777" w:rsidR="00BF77A5" w:rsidRPr="008C54D7" w:rsidRDefault="00BF77A5" w:rsidP="00220781">
            <w:pPr>
              <w:pStyle w:val="TAL"/>
              <w:numPr>
                <w:ilvl w:val="0"/>
                <w:numId w:val="9"/>
              </w:numPr>
              <w:rPr>
                <w:b/>
                <w:bCs/>
                <w:szCs w:val="18"/>
              </w:rPr>
            </w:pPr>
            <w:bookmarkStart w:id="267" w:name="_Toc173867095"/>
            <w:r w:rsidRPr="008C54D7">
              <w:rPr>
                <w:szCs w:val="18"/>
              </w:rPr>
              <w:t xml:space="preserve">UE Reader in T2 will receive signaling over </w:t>
            </w:r>
            <w:r w:rsidRPr="008C54D7">
              <w:rPr>
                <w:szCs w:val="18"/>
                <w:u w:val="single"/>
              </w:rPr>
              <w:t>RRC</w:t>
            </w:r>
            <w:bookmarkEnd w:id="267"/>
          </w:p>
          <w:p w14:paraId="60ACE51B" w14:textId="77777777" w:rsidR="00BF77A5" w:rsidRPr="008C54D7" w:rsidRDefault="00BF77A5" w:rsidP="000F24FE">
            <w:pPr>
              <w:pStyle w:val="TAL"/>
              <w:rPr>
                <w:color w:val="FF0000"/>
                <w:szCs w:val="18"/>
              </w:rPr>
            </w:pPr>
          </w:p>
        </w:tc>
        <w:tc>
          <w:tcPr>
            <w:tcW w:w="3240" w:type="dxa"/>
          </w:tcPr>
          <w:p w14:paraId="63DE2B8D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268" w:name="_Toc165470277"/>
            <w:bookmarkStart w:id="269" w:name="_Toc165470353"/>
            <w:bookmarkStart w:id="270" w:name="_Toc165471494"/>
            <w:bookmarkStart w:id="271" w:name="_Toc165908723"/>
            <w:bookmarkStart w:id="272" w:name="_Toc173867096"/>
            <w:bookmarkStart w:id="273" w:name="_Toc165466224"/>
            <w:r w:rsidRPr="008C54D7">
              <w:rPr>
                <w:color w:val="FF0000"/>
                <w:szCs w:val="18"/>
              </w:rPr>
              <w:t xml:space="preserve">Fragmented protocol stacks for Reader </w:t>
            </w:r>
            <w:r w:rsidRPr="008C54D7">
              <w:rPr>
                <w:szCs w:val="18"/>
              </w:rPr>
              <w:t>in T1 and T2</w:t>
            </w:r>
            <w:bookmarkEnd w:id="268"/>
            <w:bookmarkEnd w:id="269"/>
            <w:bookmarkEnd w:id="270"/>
            <w:bookmarkEnd w:id="271"/>
            <w:bookmarkEnd w:id="272"/>
          </w:p>
          <w:p w14:paraId="5D39ABE5" w14:textId="77777777" w:rsidR="00BF77A5" w:rsidRPr="008C54D7" w:rsidRDefault="00BF77A5" w:rsidP="00220781">
            <w:pPr>
              <w:pStyle w:val="TAL"/>
              <w:numPr>
                <w:ilvl w:val="0"/>
                <w:numId w:val="7"/>
              </w:numPr>
              <w:rPr>
                <w:b/>
                <w:bCs/>
                <w:szCs w:val="18"/>
              </w:rPr>
            </w:pPr>
            <w:bookmarkStart w:id="274" w:name="_Toc165470278"/>
            <w:bookmarkStart w:id="275" w:name="_Toc165470354"/>
            <w:bookmarkStart w:id="276" w:name="_Toc165471495"/>
            <w:bookmarkStart w:id="277" w:name="_Toc165908724"/>
            <w:bookmarkStart w:id="278" w:name="_Toc173867097"/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RAN node in T1 will have </w:t>
            </w:r>
            <w:r w:rsidRPr="008C54D7">
              <w:rPr>
                <w:szCs w:val="18"/>
                <w:u w:val="single"/>
              </w:rPr>
              <w:t>R-AP over IP</w:t>
            </w:r>
            <w:bookmarkEnd w:id="274"/>
            <w:bookmarkEnd w:id="275"/>
            <w:bookmarkEnd w:id="276"/>
            <w:bookmarkEnd w:id="277"/>
            <w:bookmarkEnd w:id="278"/>
          </w:p>
          <w:p w14:paraId="08844AB5" w14:textId="77777777" w:rsidR="00BF77A5" w:rsidRPr="008C54D7" w:rsidRDefault="00BF77A5" w:rsidP="00220781">
            <w:pPr>
              <w:pStyle w:val="TAL"/>
              <w:numPr>
                <w:ilvl w:val="0"/>
                <w:numId w:val="7"/>
              </w:numPr>
              <w:rPr>
                <w:b/>
                <w:bCs/>
                <w:szCs w:val="18"/>
              </w:rPr>
            </w:pPr>
            <w:bookmarkStart w:id="279" w:name="_Toc165470279"/>
            <w:bookmarkStart w:id="280" w:name="_Toc165470355"/>
            <w:bookmarkStart w:id="281" w:name="_Toc165471496"/>
            <w:bookmarkStart w:id="282" w:name="_Toc165908725"/>
            <w:bookmarkStart w:id="283" w:name="_Toc173867098"/>
            <w:r w:rsidRPr="008C54D7">
              <w:rPr>
                <w:szCs w:val="18"/>
              </w:rPr>
              <w:t xml:space="preserve">UE Reader in T2 will have </w:t>
            </w:r>
            <w:r w:rsidRPr="008C54D7">
              <w:rPr>
                <w:szCs w:val="18"/>
                <w:u w:val="single"/>
              </w:rPr>
              <w:t>R-AP over NAS</w:t>
            </w:r>
            <w:bookmarkEnd w:id="273"/>
            <w:bookmarkEnd w:id="279"/>
            <w:bookmarkEnd w:id="280"/>
            <w:bookmarkEnd w:id="281"/>
            <w:bookmarkEnd w:id="282"/>
            <w:bookmarkEnd w:id="283"/>
          </w:p>
          <w:p w14:paraId="5632C56A" w14:textId="77777777" w:rsidR="00BF77A5" w:rsidRPr="008C54D7" w:rsidRDefault="00BF77A5" w:rsidP="000F24FE">
            <w:pPr>
              <w:pStyle w:val="TAL"/>
              <w:rPr>
                <w:color w:val="FF0000"/>
                <w:szCs w:val="18"/>
              </w:rPr>
            </w:pPr>
          </w:p>
        </w:tc>
        <w:tc>
          <w:tcPr>
            <w:tcW w:w="3510" w:type="dxa"/>
          </w:tcPr>
          <w:p w14:paraId="74CC4E2B" w14:textId="77777777" w:rsidR="00BF77A5" w:rsidRPr="008C54D7" w:rsidRDefault="00BF77A5" w:rsidP="000F24FE">
            <w:pPr>
              <w:pStyle w:val="TAL"/>
              <w:rPr>
                <w:b/>
                <w:bCs/>
                <w:szCs w:val="18"/>
              </w:rPr>
            </w:pPr>
            <w:bookmarkStart w:id="284" w:name="_Toc165470280"/>
            <w:bookmarkStart w:id="285" w:name="_Toc165470356"/>
            <w:bookmarkStart w:id="286" w:name="_Toc165471497"/>
            <w:bookmarkStart w:id="287" w:name="_Toc165908726"/>
            <w:bookmarkStart w:id="288" w:name="_Toc173867099"/>
            <w:r>
              <w:rPr>
                <w:color w:val="00B050"/>
                <w:szCs w:val="18"/>
              </w:rPr>
              <w:t>Can support c</w:t>
            </w:r>
            <w:r w:rsidRPr="008C54D7">
              <w:rPr>
                <w:color w:val="00B050"/>
                <w:szCs w:val="18"/>
              </w:rPr>
              <w:t xml:space="preserve">ommon </w:t>
            </w:r>
            <w:r>
              <w:rPr>
                <w:color w:val="00B050"/>
                <w:szCs w:val="18"/>
              </w:rPr>
              <w:t xml:space="preserve">SBI </w:t>
            </w:r>
            <w:r w:rsidRPr="008C54D7">
              <w:rPr>
                <w:color w:val="00B050"/>
                <w:szCs w:val="18"/>
              </w:rPr>
              <w:t xml:space="preserve">protocol stack </w:t>
            </w:r>
            <w:r w:rsidRPr="008C54D7">
              <w:rPr>
                <w:szCs w:val="18"/>
              </w:rPr>
              <w:t>for Reader in T1 and T2</w:t>
            </w:r>
            <w:bookmarkEnd w:id="284"/>
            <w:bookmarkEnd w:id="285"/>
            <w:bookmarkEnd w:id="286"/>
            <w:bookmarkEnd w:id="287"/>
            <w:bookmarkEnd w:id="288"/>
          </w:p>
          <w:p w14:paraId="5CDFBF94" w14:textId="77777777" w:rsidR="00BF77A5" w:rsidRPr="008C54D7" w:rsidRDefault="00BF77A5" w:rsidP="00220781">
            <w:pPr>
              <w:pStyle w:val="TAL"/>
              <w:numPr>
                <w:ilvl w:val="0"/>
                <w:numId w:val="8"/>
              </w:numPr>
              <w:rPr>
                <w:b/>
                <w:bCs/>
                <w:szCs w:val="18"/>
              </w:rPr>
            </w:pPr>
            <w:bookmarkStart w:id="289" w:name="_Toc165470281"/>
            <w:bookmarkStart w:id="290" w:name="_Toc165470357"/>
            <w:bookmarkStart w:id="291" w:name="_Toc165471498"/>
            <w:bookmarkStart w:id="292" w:name="_Toc165908727"/>
            <w:bookmarkStart w:id="293" w:name="_Toc173867100"/>
            <w:proofErr w:type="spellStart"/>
            <w:r w:rsidRPr="008C54D7">
              <w:rPr>
                <w:szCs w:val="18"/>
              </w:rPr>
              <w:t>AIoT</w:t>
            </w:r>
            <w:proofErr w:type="spellEnd"/>
            <w:r w:rsidRPr="008C54D7">
              <w:rPr>
                <w:szCs w:val="18"/>
              </w:rPr>
              <w:t xml:space="preserve"> RAN node in T1 will have </w:t>
            </w:r>
            <w:r w:rsidRPr="008C54D7">
              <w:rPr>
                <w:szCs w:val="18"/>
                <w:u w:val="single"/>
              </w:rPr>
              <w:t>R-AP over IP</w:t>
            </w:r>
            <w:bookmarkEnd w:id="289"/>
            <w:bookmarkEnd w:id="290"/>
            <w:bookmarkEnd w:id="291"/>
            <w:bookmarkEnd w:id="292"/>
            <w:bookmarkEnd w:id="293"/>
          </w:p>
          <w:p w14:paraId="0EC589A1" w14:textId="77777777" w:rsidR="00BF77A5" w:rsidRPr="008C54D7" w:rsidRDefault="00BF77A5" w:rsidP="00220781">
            <w:pPr>
              <w:pStyle w:val="TAL"/>
              <w:numPr>
                <w:ilvl w:val="0"/>
                <w:numId w:val="8"/>
              </w:numPr>
              <w:rPr>
                <w:b/>
                <w:bCs/>
                <w:szCs w:val="18"/>
              </w:rPr>
            </w:pPr>
            <w:bookmarkStart w:id="294" w:name="_Toc165470282"/>
            <w:bookmarkStart w:id="295" w:name="_Toc165470358"/>
            <w:bookmarkStart w:id="296" w:name="_Toc165471499"/>
            <w:bookmarkStart w:id="297" w:name="_Toc165908728"/>
            <w:bookmarkStart w:id="298" w:name="_Toc173867101"/>
            <w:r w:rsidRPr="008C54D7">
              <w:rPr>
                <w:szCs w:val="18"/>
              </w:rPr>
              <w:t xml:space="preserve">UE Reader in T2 will have </w:t>
            </w:r>
            <w:r w:rsidRPr="008C54D7">
              <w:rPr>
                <w:szCs w:val="18"/>
                <w:u w:val="single"/>
              </w:rPr>
              <w:t>R-AP over IP</w:t>
            </w:r>
            <w:bookmarkEnd w:id="294"/>
            <w:bookmarkEnd w:id="295"/>
            <w:bookmarkEnd w:id="296"/>
            <w:bookmarkEnd w:id="297"/>
            <w:bookmarkEnd w:id="298"/>
          </w:p>
          <w:p w14:paraId="4B3D9870" w14:textId="77777777" w:rsidR="00BF77A5" w:rsidRPr="008C54D7" w:rsidRDefault="00BF77A5" w:rsidP="000F24FE">
            <w:pPr>
              <w:pStyle w:val="TAL"/>
              <w:rPr>
                <w:color w:val="00B050"/>
                <w:szCs w:val="18"/>
              </w:rPr>
            </w:pPr>
          </w:p>
        </w:tc>
      </w:tr>
    </w:tbl>
    <w:p w14:paraId="5FC7AF91" w14:textId="77777777" w:rsidR="00BF77A5" w:rsidRDefault="00BF77A5" w:rsidP="0098309B"/>
    <w:p w14:paraId="755F7008" w14:textId="140CB21D" w:rsidR="00E9337E" w:rsidRDefault="006D58FB" w:rsidP="0098309B">
      <w:r w:rsidRPr="006D58FB">
        <w:t>Considering there are high impacts to</w:t>
      </w:r>
      <w:r w:rsidR="000C765E">
        <w:t xml:space="preserve"> the UE reader, the </w:t>
      </w:r>
      <w:proofErr w:type="spellStart"/>
      <w:r w:rsidR="000C765E">
        <w:t>AIoT</w:t>
      </w:r>
      <w:proofErr w:type="spellEnd"/>
      <w:r w:rsidR="000C765E">
        <w:t xml:space="preserve"> enabled </w:t>
      </w:r>
      <w:proofErr w:type="spellStart"/>
      <w:r w:rsidR="000C765E">
        <w:t>gNB</w:t>
      </w:r>
      <w:proofErr w:type="spellEnd"/>
      <w:r w:rsidR="000C765E">
        <w:t>, as well as the specification efforts for</w:t>
      </w:r>
      <w:r w:rsidRPr="006D58FB">
        <w:t xml:space="preserve"> RAN2/RAN3 with Option 1 (RRC-based), it is our view that RAN</w:t>
      </w:r>
      <w:r>
        <w:t>2</w:t>
      </w:r>
      <w:r w:rsidRPr="006D58FB">
        <w:t xml:space="preserve"> should not prefer </w:t>
      </w:r>
      <w:r w:rsidR="000C765E">
        <w:t>this o</w:t>
      </w:r>
      <w:r w:rsidRPr="006D58FB">
        <w:t xml:space="preserve">ption. </w:t>
      </w:r>
    </w:p>
    <w:p w14:paraId="371D09EC" w14:textId="0F3879F0" w:rsidR="00E9337E" w:rsidRDefault="00CE7B91" w:rsidP="0098309B">
      <w:r>
        <w:t>Comparing the pros and cons b</w:t>
      </w:r>
      <w:r w:rsidR="00E9337E">
        <w:t xml:space="preserve">etween the Option 2 (NAS-based) and Option 3 (PDU-based), </w:t>
      </w:r>
      <w:proofErr w:type="gramStart"/>
      <w:r>
        <w:t>it is clear that option</w:t>
      </w:r>
      <w:proofErr w:type="gramEnd"/>
      <w:r>
        <w:t xml:space="preserve"> 3 </w:t>
      </w:r>
      <w:r w:rsidR="007D5650">
        <w:t>has</w:t>
      </w:r>
      <w:r>
        <w:t xml:space="preserve"> less impacts to RAN2/3 work, </w:t>
      </w:r>
      <w:r w:rsidR="00FE4BC3">
        <w:t xml:space="preserve">can provide homogenous transport between different nodes (from Reader to the CN), and can also support common protocol stack for </w:t>
      </w:r>
      <w:r w:rsidR="00975D68">
        <w:t xml:space="preserve">the Reader in both topologies. So, while our preference is clear that option 3 should be the way to go, we invite companies to study further the options 2 and 3. </w:t>
      </w:r>
    </w:p>
    <w:p w14:paraId="2457F530" w14:textId="5506D5E3" w:rsidR="00975D68" w:rsidRDefault="00975D68" w:rsidP="000F24FE">
      <w:pPr>
        <w:pStyle w:val="Observation"/>
      </w:pPr>
      <w:bookmarkStart w:id="299" w:name="_Toc173867026"/>
      <w:bookmarkStart w:id="300" w:name="_Toc173867129"/>
      <w:bookmarkStart w:id="301" w:name="_Toc173867340"/>
      <w:bookmarkStart w:id="302" w:name="_Toc173930466"/>
      <w:bookmarkStart w:id="303" w:name="_Toc173938579"/>
      <w:bookmarkStart w:id="304" w:name="_Toc174023466"/>
      <w:bookmarkStart w:id="305" w:name="_Toc174023799"/>
      <w:bookmarkStart w:id="306" w:name="_Toc174046436"/>
      <w:bookmarkStart w:id="307" w:name="_Toc174046675"/>
      <w:r>
        <w:t xml:space="preserve">Given the </w:t>
      </w:r>
      <w:r w:rsidRPr="006D58FB">
        <w:t xml:space="preserve">high impacts to RAN2/RAN3, </w:t>
      </w:r>
      <w:r>
        <w:t xml:space="preserve">RRC-based </w:t>
      </w:r>
      <w:proofErr w:type="spellStart"/>
      <w:r w:rsidR="00A3669A">
        <w:t>AIoT</w:t>
      </w:r>
      <w:proofErr w:type="spellEnd"/>
      <w:r w:rsidR="00A3669A">
        <w:t xml:space="preserve"> data transport between the Reader and the </w:t>
      </w:r>
      <w:proofErr w:type="spellStart"/>
      <w:r w:rsidR="00A3669A">
        <w:t>gNB</w:t>
      </w:r>
      <w:proofErr w:type="spellEnd"/>
      <w:r w:rsidR="00A3669A">
        <w:t xml:space="preserve"> is not considered.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r w:rsidR="00A3669A">
        <w:t xml:space="preserve"> </w:t>
      </w:r>
    </w:p>
    <w:p w14:paraId="708011AE" w14:textId="4F204112" w:rsidR="00813031" w:rsidRPr="00813031" w:rsidRDefault="005E4C87" w:rsidP="000F24FE">
      <w:pPr>
        <w:pStyle w:val="Observation"/>
      </w:pPr>
      <w:bookmarkStart w:id="308" w:name="_Toc173867027"/>
      <w:bookmarkStart w:id="309" w:name="_Toc173867130"/>
      <w:bookmarkStart w:id="310" w:name="_Toc173867341"/>
      <w:bookmarkStart w:id="311" w:name="_Toc173930467"/>
      <w:bookmarkStart w:id="312" w:name="_Toc173938580"/>
      <w:bookmarkStart w:id="313" w:name="_Toc174023467"/>
      <w:bookmarkStart w:id="314" w:name="_Toc174023800"/>
      <w:bookmarkStart w:id="315" w:name="_Toc174046437"/>
      <w:bookmarkStart w:id="316" w:name="_Toc174046676"/>
      <w:r>
        <w:t xml:space="preserve">For </w:t>
      </w:r>
      <w:proofErr w:type="spellStart"/>
      <w:r>
        <w:t>AIoT</w:t>
      </w:r>
      <w:proofErr w:type="spellEnd"/>
      <w:r>
        <w:t xml:space="preserve"> data transfer between the reader and the </w:t>
      </w:r>
      <w:proofErr w:type="spellStart"/>
      <w:r>
        <w:t>AIoT</w:t>
      </w:r>
      <w:proofErr w:type="spellEnd"/>
      <w:r>
        <w:t xml:space="preserve"> CN, </w:t>
      </w:r>
      <w:r w:rsidR="00813031">
        <w:t>PDU-</w:t>
      </w:r>
      <w:r>
        <w:t xml:space="preserve">session </w:t>
      </w:r>
      <w:r w:rsidR="00813031">
        <w:t xml:space="preserve">based </w:t>
      </w:r>
      <w:proofErr w:type="spellStart"/>
      <w:r w:rsidR="00813031">
        <w:t>AIoT</w:t>
      </w:r>
      <w:proofErr w:type="spellEnd"/>
      <w:r w:rsidR="00813031">
        <w:t xml:space="preserve"> </w:t>
      </w:r>
      <w:r w:rsidR="00487AAF">
        <w:t>data transfer</w:t>
      </w:r>
      <w:r w:rsidR="00813031">
        <w:t xml:space="preserve"> has clear advantages over NAS-based </w:t>
      </w:r>
      <w:proofErr w:type="spellStart"/>
      <w:r w:rsidR="00813031">
        <w:t>AIoT</w:t>
      </w:r>
      <w:proofErr w:type="spellEnd"/>
      <w:r w:rsidR="00813031">
        <w:t xml:space="preserve"> data transfer.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6C536C21" w14:textId="0F96C5DF" w:rsidR="005E4C87" w:rsidRDefault="005E4C87" w:rsidP="0098309B">
      <w:r>
        <w:t>Therefore, we propose:</w:t>
      </w:r>
    </w:p>
    <w:p w14:paraId="5E16CF7E" w14:textId="62A8BE26" w:rsidR="005E4C87" w:rsidRDefault="005E4C87" w:rsidP="005E4C87">
      <w:pPr>
        <w:pStyle w:val="PropObs"/>
        <w:spacing w:line="276" w:lineRule="auto"/>
        <w:ind w:hanging="720"/>
      </w:pPr>
      <w:bookmarkStart w:id="317" w:name="_Toc173867102"/>
      <w:bookmarkStart w:id="318" w:name="_Toc173867134"/>
      <w:bookmarkStart w:id="319" w:name="_Toc173867345"/>
      <w:bookmarkStart w:id="320" w:name="_Toc173930471"/>
      <w:bookmarkStart w:id="321" w:name="_Toc173938584"/>
      <w:bookmarkStart w:id="322" w:name="_Toc174023471"/>
      <w:bookmarkStart w:id="323" w:name="_Toc174023804"/>
      <w:bookmarkStart w:id="324" w:name="_Toc174046441"/>
      <w:bookmarkStart w:id="325" w:name="_Toc174046669"/>
      <w:r>
        <w:t xml:space="preserve">PDU-session based </w:t>
      </w:r>
      <w:proofErr w:type="spellStart"/>
      <w:r>
        <w:t>AIoT</w:t>
      </w:r>
      <w:proofErr w:type="spellEnd"/>
      <w:r>
        <w:t xml:space="preserve"> data transfer between the reader and </w:t>
      </w:r>
      <w:proofErr w:type="spellStart"/>
      <w:r>
        <w:t>AIoT</w:t>
      </w:r>
      <w:proofErr w:type="spellEnd"/>
      <w:r>
        <w:t xml:space="preserve"> CN is studied. FFS NAS-based data transfer between Reader and </w:t>
      </w:r>
      <w:proofErr w:type="spellStart"/>
      <w:r>
        <w:t>AIoT</w:t>
      </w:r>
      <w:proofErr w:type="spellEnd"/>
      <w:r>
        <w:t xml:space="preserve"> CN.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5E9B7840" w14:textId="77777777" w:rsidR="005E4C87" w:rsidRDefault="005E4C87" w:rsidP="0098309B"/>
    <w:p w14:paraId="63218C90" w14:textId="748803F3" w:rsidR="003623CE" w:rsidRPr="0024696D" w:rsidRDefault="003623CE" w:rsidP="00B71738">
      <w:pPr>
        <w:pStyle w:val="Heading1"/>
        <w:spacing w:line="276" w:lineRule="auto"/>
        <w:ind w:left="450"/>
      </w:pPr>
      <w:r w:rsidRPr="0024696D">
        <w:t xml:space="preserve">Summary </w:t>
      </w:r>
    </w:p>
    <w:p w14:paraId="1739A7D7" w14:textId="2CD954E3" w:rsidR="00386D0E" w:rsidRDefault="00386D0E" w:rsidP="00B71738">
      <w:pPr>
        <w:spacing w:line="276" w:lineRule="auto"/>
        <w:jc w:val="both"/>
      </w:pPr>
      <w:r>
        <w:t xml:space="preserve">Based on the discussion above, we have following observations: </w:t>
      </w:r>
    </w:p>
    <w:p w14:paraId="3D259837" w14:textId="77777777" w:rsidR="00035706" w:rsidRDefault="00386D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"Observation" \z \n \* MERGEFORMAT </w:instrText>
      </w:r>
      <w:r w:rsidRPr="00113C98">
        <w:rPr>
          <w:b/>
        </w:rPr>
        <w:fldChar w:fldCharType="separate"/>
      </w:r>
      <w:r w:rsidR="00035706">
        <w:rPr>
          <w:noProof/>
        </w:rPr>
        <w:t>Observation 1.</w:t>
      </w:r>
      <w:r w:rsidR="0003570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="00035706">
        <w:rPr>
          <w:noProof/>
        </w:rPr>
        <w:t>WID assumption indicates “</w:t>
      </w:r>
      <w:r w:rsidR="00035706" w:rsidRPr="006B07DC">
        <w:rPr>
          <w:rFonts w:eastAsia="SimSun"/>
          <w:noProof/>
          <w:lang w:val="en-US" w:eastAsia="ja-JP"/>
        </w:rPr>
        <w:t>FR1 licensed spectrum in FDD” f</w:t>
      </w:r>
      <w:r w:rsidR="00035706">
        <w:rPr>
          <w:noProof/>
        </w:rPr>
        <w:t>or the R2D and D2R link regardless of the topology.</w:t>
      </w:r>
    </w:p>
    <w:p w14:paraId="664D542A" w14:textId="77777777" w:rsidR="00035706" w:rsidRDefault="00035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UE Reader performing AIoT operations with the AIoT devices while being out of NR coverage area is a valid scenario.</w:t>
      </w:r>
    </w:p>
    <w:p w14:paraId="3FA2B576" w14:textId="77777777" w:rsidR="00035706" w:rsidRDefault="00035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UE Reader performing AIoT operations with the AIoT devices is not limited to RRC_CONNECTED state, i.e. the UE Reader can be in RRC_IDLE or RRC_INACTIVE state while performing R2D/D2R activities.</w:t>
      </w:r>
    </w:p>
    <w:p w14:paraId="6018406A" w14:textId="77777777" w:rsidR="00035706" w:rsidRDefault="00035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lastRenderedPageBreak/>
        <w:t>Observation 4.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Since licensed spectrum is to be used in D2R/R2D link, there needs to be coordination between the network and the Reader on which radio resources are to be used for D2R/R2D communication.</w:t>
      </w:r>
    </w:p>
    <w:p w14:paraId="1D6C0677" w14:textId="77777777" w:rsidR="00035706" w:rsidRDefault="00035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5.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For the UE Reader out-of-coverage scenario and also for quick local decisions on D2R/R2D communication resources, mode-2-like resource allocation is more suitable.</w:t>
      </w:r>
    </w:p>
    <w:p w14:paraId="5440C28B" w14:textId="77777777" w:rsidR="00035706" w:rsidRDefault="00035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6.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Given the high impacts to RAN2/RAN3, RRC-based AIoT data transport between the Reader and the gNB is not considered.</w:t>
      </w:r>
    </w:p>
    <w:p w14:paraId="53743AFE" w14:textId="77777777" w:rsidR="00035706" w:rsidRDefault="00035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7.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For AIoT data transfer between the reader and the AIoT CN, PDU-session based AIoT data transfer has clear advantages over NAS-based AIoT data transfer.</w:t>
      </w:r>
    </w:p>
    <w:p w14:paraId="7412A98F" w14:textId="2D07FCB7" w:rsidR="00386D0E" w:rsidRPr="00456300" w:rsidRDefault="00386D0E" w:rsidP="00B71738">
      <w:pPr>
        <w:spacing w:line="276" w:lineRule="auto"/>
        <w:jc w:val="both"/>
      </w:pPr>
      <w:r w:rsidRPr="00113C98">
        <w:rPr>
          <w:b/>
        </w:rPr>
        <w:fldChar w:fldCharType="end"/>
      </w:r>
    </w:p>
    <w:p w14:paraId="0AFFC36C" w14:textId="21EA7157" w:rsidR="00386D0E" w:rsidRDefault="00386D0E" w:rsidP="00B71738">
      <w:pPr>
        <w:spacing w:line="276" w:lineRule="auto"/>
        <w:jc w:val="both"/>
      </w:pPr>
      <w:r>
        <w:t>Based on these observations and discussion above, we have the following proposals:</w:t>
      </w:r>
    </w:p>
    <w:p w14:paraId="18134811" w14:textId="77777777" w:rsidR="00035706" w:rsidRDefault="00386D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"Prop</w:instrText>
      </w:r>
      <w:r>
        <w:rPr>
          <w:b/>
        </w:rPr>
        <w:instrText>Obs</w:instrText>
      </w:r>
      <w:r w:rsidRPr="00113C98">
        <w:rPr>
          <w:b/>
        </w:rPr>
        <w:instrText xml:space="preserve">" \z \n \* MERGEFORMAT </w:instrText>
      </w:r>
      <w:r w:rsidRPr="00113C98">
        <w:rPr>
          <w:b/>
        </w:rPr>
        <w:fldChar w:fldCharType="separate"/>
      </w:r>
      <w:r w:rsidR="00035706">
        <w:rPr>
          <w:noProof/>
        </w:rPr>
        <w:t>Proposal 1:</w:t>
      </w:r>
      <w:r w:rsidR="0003570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="00035706">
        <w:rPr>
          <w:noProof/>
        </w:rPr>
        <w:t>Both in-coverage and out-of-coverage scenarios are studied.</w:t>
      </w:r>
    </w:p>
    <w:p w14:paraId="36C0615C" w14:textId="77777777" w:rsidR="00035706" w:rsidRDefault="00035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The UE Reader can be in any RRC State while performing R2D/D2R activities.</w:t>
      </w:r>
    </w:p>
    <w:p w14:paraId="0D63CE35" w14:textId="77777777" w:rsidR="00035706" w:rsidRDefault="00035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3: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SL-mode-2-like resource allocation is further studied for resource allocation for the UE Reader. SL-mode-1-like resource allocation is not considered.</w:t>
      </w:r>
    </w:p>
    <w:p w14:paraId="48EA7B2E" w14:textId="77777777" w:rsidR="00035706" w:rsidRDefault="00035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4: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PDU-session based AIoT data transfer between the reader and AIoT CN is studied. FFS NAS-based data transfer between Reader and AIoT CN.</w:t>
      </w:r>
    </w:p>
    <w:p w14:paraId="77FD6118" w14:textId="668468D4" w:rsidR="003B21F2" w:rsidRDefault="00386D0E" w:rsidP="00B71738">
      <w:pPr>
        <w:spacing w:line="276" w:lineRule="auto"/>
        <w:jc w:val="both"/>
        <w:rPr>
          <w:b/>
        </w:rPr>
      </w:pPr>
      <w:r w:rsidRPr="00113C98">
        <w:rPr>
          <w:b/>
        </w:rPr>
        <w:fldChar w:fldCharType="end"/>
      </w:r>
    </w:p>
    <w:p w14:paraId="5DF493E9" w14:textId="406E4E96" w:rsidR="00E72324" w:rsidRPr="00E72324" w:rsidRDefault="00E72324" w:rsidP="00B71738">
      <w:pPr>
        <w:pStyle w:val="Heading1"/>
        <w:numPr>
          <w:ilvl w:val="0"/>
          <w:numId w:val="0"/>
        </w:numPr>
        <w:spacing w:line="276" w:lineRule="auto"/>
      </w:pPr>
      <w:r w:rsidRPr="00E72324">
        <w:t>References</w:t>
      </w:r>
    </w:p>
    <w:p w14:paraId="4F972FFA" w14:textId="7AABF8EA" w:rsidR="001249D4" w:rsidRDefault="00E72324" w:rsidP="00B71738">
      <w:pPr>
        <w:spacing w:line="276" w:lineRule="auto"/>
        <w:jc w:val="both"/>
        <w:rPr>
          <w:bCs/>
        </w:rPr>
      </w:pPr>
      <w:r w:rsidRPr="00E72324">
        <w:rPr>
          <w:bCs/>
        </w:rPr>
        <w:t xml:space="preserve">[1] </w:t>
      </w:r>
      <w:r w:rsidR="00E21E69">
        <w:rPr>
          <w:bCs/>
        </w:rPr>
        <w:t xml:space="preserve">RP-240826, </w:t>
      </w:r>
      <w:r w:rsidR="00234229" w:rsidRPr="00234229">
        <w:rPr>
          <w:bCs/>
        </w:rPr>
        <w:t>Study on solutions for Ambient IoT (Internet of Things) in NR</w:t>
      </w:r>
      <w:r w:rsidR="00234229">
        <w:rPr>
          <w:bCs/>
        </w:rPr>
        <w:t>, RAN#103, March 2024</w:t>
      </w:r>
    </w:p>
    <w:p w14:paraId="1FE5D706" w14:textId="77777777" w:rsidR="00811AD2" w:rsidRDefault="00811AD2" w:rsidP="00B71738">
      <w:pPr>
        <w:spacing w:line="276" w:lineRule="auto"/>
        <w:jc w:val="both"/>
        <w:rPr>
          <w:bCs/>
        </w:rPr>
      </w:pPr>
      <w:bookmarkStart w:id="326" w:name="_Hlk163117053"/>
      <w:r>
        <w:rPr>
          <w:bCs/>
        </w:rPr>
        <w:t xml:space="preserve">[2] TR 38.848, </w:t>
      </w:r>
      <w:r w:rsidRPr="004719B6">
        <w:rPr>
          <w:bCs/>
        </w:rPr>
        <w:t>Study on Ambient IoT (Internet of Things) in RAN</w:t>
      </w:r>
      <w:r>
        <w:rPr>
          <w:bCs/>
        </w:rPr>
        <w:t>, Release 18</w:t>
      </w:r>
    </w:p>
    <w:p w14:paraId="2ADFAA11" w14:textId="5FE6DA2B" w:rsidR="00307EB7" w:rsidRDefault="00307EB7" w:rsidP="00ED7960">
      <w:pPr>
        <w:spacing w:line="276" w:lineRule="auto"/>
        <w:jc w:val="both"/>
        <w:rPr>
          <w:bCs/>
        </w:rPr>
      </w:pPr>
      <w:r>
        <w:rPr>
          <w:bCs/>
        </w:rPr>
        <w:t xml:space="preserve">[3] TS 38.300, </w:t>
      </w:r>
      <w:r w:rsidR="00ED7960" w:rsidRPr="00ED7960">
        <w:rPr>
          <w:bCs/>
        </w:rPr>
        <w:t>NR and NG-RAN Overall Description;</w:t>
      </w:r>
      <w:r w:rsidR="00ED7960">
        <w:rPr>
          <w:bCs/>
        </w:rPr>
        <w:t xml:space="preserve"> S</w:t>
      </w:r>
      <w:r w:rsidR="00ED7960" w:rsidRPr="00ED7960">
        <w:rPr>
          <w:bCs/>
        </w:rPr>
        <w:t>tage 2</w:t>
      </w:r>
    </w:p>
    <w:bookmarkEnd w:id="326"/>
    <w:p w14:paraId="4EC9699F" w14:textId="77777777" w:rsidR="00811AD2" w:rsidRPr="003639B5" w:rsidRDefault="00811AD2" w:rsidP="00B71738">
      <w:pPr>
        <w:spacing w:line="276" w:lineRule="auto"/>
        <w:jc w:val="both"/>
      </w:pPr>
    </w:p>
    <w:sectPr w:rsidR="00811AD2" w:rsidRPr="003639B5" w:rsidSect="00DB1A35">
      <w:headerReference w:type="even" r:id="rId23"/>
      <w:footerReference w:type="even" r:id="rId24"/>
      <w:headerReference w:type="first" r:id="rId25"/>
      <w:footerReference w:type="first" r:id="rId26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C00D0D" w14:textId="77777777" w:rsidR="002B3D2E" w:rsidRDefault="002B3D2E">
      <w:pPr>
        <w:spacing w:after="0"/>
      </w:pPr>
      <w:r>
        <w:separator/>
      </w:r>
    </w:p>
  </w:endnote>
  <w:endnote w:type="continuationSeparator" w:id="0">
    <w:p w14:paraId="03FC822B" w14:textId="77777777" w:rsidR="002B3D2E" w:rsidRDefault="002B3D2E">
      <w:pPr>
        <w:spacing w:after="0"/>
      </w:pPr>
      <w:r>
        <w:continuationSeparator/>
      </w:r>
    </w:p>
  </w:endnote>
  <w:endnote w:type="continuationNotice" w:id="1">
    <w:p w14:paraId="51FBC80F" w14:textId="77777777" w:rsidR="002B3D2E" w:rsidRDefault="002B3D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92C0B1" w14:textId="77777777" w:rsidR="002B3D2E" w:rsidRDefault="002B3D2E">
      <w:pPr>
        <w:spacing w:after="0"/>
      </w:pPr>
      <w:r>
        <w:separator/>
      </w:r>
    </w:p>
  </w:footnote>
  <w:footnote w:type="continuationSeparator" w:id="0">
    <w:p w14:paraId="786D3628" w14:textId="77777777" w:rsidR="002B3D2E" w:rsidRDefault="002B3D2E">
      <w:pPr>
        <w:spacing w:after="0"/>
      </w:pPr>
      <w:r>
        <w:continuationSeparator/>
      </w:r>
    </w:p>
  </w:footnote>
  <w:footnote w:type="continuationNotice" w:id="1">
    <w:p w14:paraId="3AEDAF38" w14:textId="77777777" w:rsidR="002B3D2E" w:rsidRDefault="002B3D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F9D1EBA"/>
    <w:multiLevelType w:val="hybridMultilevel"/>
    <w:tmpl w:val="EFE0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866608"/>
    <w:multiLevelType w:val="hybridMultilevel"/>
    <w:tmpl w:val="3F7E47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501E44"/>
    <w:multiLevelType w:val="hybridMultilevel"/>
    <w:tmpl w:val="553EAEFE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B401CD8"/>
    <w:multiLevelType w:val="hybridMultilevel"/>
    <w:tmpl w:val="9B3CF7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F1D65"/>
    <w:multiLevelType w:val="hybridMultilevel"/>
    <w:tmpl w:val="58B2279C"/>
    <w:lvl w:ilvl="0" w:tplc="FC24AD68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4189A"/>
    <w:multiLevelType w:val="hybridMultilevel"/>
    <w:tmpl w:val="13B0C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1" w15:restartNumberingAfterBreak="0">
    <w:nsid w:val="70BB169E"/>
    <w:multiLevelType w:val="hybridMultilevel"/>
    <w:tmpl w:val="D4F40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8E3D75"/>
    <w:multiLevelType w:val="hybridMultilevel"/>
    <w:tmpl w:val="CF823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75798003">
    <w:abstractNumId w:val="4"/>
  </w:num>
  <w:num w:numId="2" w16cid:durableId="2132168923">
    <w:abstractNumId w:val="5"/>
  </w:num>
  <w:num w:numId="3" w16cid:durableId="57484751">
    <w:abstractNumId w:val="10"/>
  </w:num>
  <w:num w:numId="4" w16cid:durableId="2075538779">
    <w:abstractNumId w:val="3"/>
  </w:num>
  <w:num w:numId="5" w16cid:durableId="1842546794">
    <w:abstractNumId w:val="7"/>
  </w:num>
  <w:num w:numId="6" w16cid:durableId="283468918">
    <w:abstractNumId w:val="8"/>
  </w:num>
  <w:num w:numId="7" w16cid:durableId="1448743582">
    <w:abstractNumId w:val="11"/>
  </w:num>
  <w:num w:numId="8" w16cid:durableId="560866272">
    <w:abstractNumId w:val="12"/>
  </w:num>
  <w:num w:numId="9" w16cid:durableId="2054452648">
    <w:abstractNumId w:val="1"/>
  </w:num>
  <w:num w:numId="10" w16cid:durableId="318118919">
    <w:abstractNumId w:val="9"/>
  </w:num>
  <w:num w:numId="11" w16cid:durableId="1432579360">
    <w:abstractNumId w:val="2"/>
  </w:num>
  <w:num w:numId="12" w16cid:durableId="69200218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4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4C69"/>
    <w:rsid w:val="00035170"/>
    <w:rsid w:val="00035257"/>
    <w:rsid w:val="00035706"/>
    <w:rsid w:val="0003610B"/>
    <w:rsid w:val="0003624E"/>
    <w:rsid w:val="00036273"/>
    <w:rsid w:val="00036F97"/>
    <w:rsid w:val="00037545"/>
    <w:rsid w:val="000375B1"/>
    <w:rsid w:val="00037740"/>
    <w:rsid w:val="000378A5"/>
    <w:rsid w:val="00040B3F"/>
    <w:rsid w:val="00041114"/>
    <w:rsid w:val="00041445"/>
    <w:rsid w:val="0004144F"/>
    <w:rsid w:val="00041C13"/>
    <w:rsid w:val="00042196"/>
    <w:rsid w:val="000430A7"/>
    <w:rsid w:val="000431CF"/>
    <w:rsid w:val="00043C85"/>
    <w:rsid w:val="00043D7A"/>
    <w:rsid w:val="00044977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C8F"/>
    <w:rsid w:val="00050408"/>
    <w:rsid w:val="00050636"/>
    <w:rsid w:val="00050C4B"/>
    <w:rsid w:val="00050E3F"/>
    <w:rsid w:val="00050F2B"/>
    <w:rsid w:val="000514BD"/>
    <w:rsid w:val="0005158F"/>
    <w:rsid w:val="000515C5"/>
    <w:rsid w:val="000515F1"/>
    <w:rsid w:val="000517D0"/>
    <w:rsid w:val="00051AFF"/>
    <w:rsid w:val="000522C1"/>
    <w:rsid w:val="000523D6"/>
    <w:rsid w:val="00052651"/>
    <w:rsid w:val="00052B52"/>
    <w:rsid w:val="00053635"/>
    <w:rsid w:val="00054216"/>
    <w:rsid w:val="000543A1"/>
    <w:rsid w:val="000544B1"/>
    <w:rsid w:val="00054B46"/>
    <w:rsid w:val="0005702C"/>
    <w:rsid w:val="00057164"/>
    <w:rsid w:val="00057A41"/>
    <w:rsid w:val="00057AD2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878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571"/>
    <w:rsid w:val="000858CC"/>
    <w:rsid w:val="00086962"/>
    <w:rsid w:val="000869F5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3A98"/>
    <w:rsid w:val="000955E0"/>
    <w:rsid w:val="000956B5"/>
    <w:rsid w:val="00095A1B"/>
    <w:rsid w:val="00096451"/>
    <w:rsid w:val="00096622"/>
    <w:rsid w:val="00096BE7"/>
    <w:rsid w:val="00097C42"/>
    <w:rsid w:val="000A07B1"/>
    <w:rsid w:val="000A096A"/>
    <w:rsid w:val="000A1226"/>
    <w:rsid w:val="000A1B8A"/>
    <w:rsid w:val="000A1C7E"/>
    <w:rsid w:val="000A2136"/>
    <w:rsid w:val="000A24C0"/>
    <w:rsid w:val="000A24DF"/>
    <w:rsid w:val="000A2813"/>
    <w:rsid w:val="000A2C4C"/>
    <w:rsid w:val="000A3AC5"/>
    <w:rsid w:val="000A42F0"/>
    <w:rsid w:val="000A47CB"/>
    <w:rsid w:val="000A49C8"/>
    <w:rsid w:val="000A4AD6"/>
    <w:rsid w:val="000A4E57"/>
    <w:rsid w:val="000A52DB"/>
    <w:rsid w:val="000A53BA"/>
    <w:rsid w:val="000A5B56"/>
    <w:rsid w:val="000A5BB3"/>
    <w:rsid w:val="000A65A7"/>
    <w:rsid w:val="000A6A08"/>
    <w:rsid w:val="000A7637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222"/>
    <w:rsid w:val="000B767D"/>
    <w:rsid w:val="000B7FFC"/>
    <w:rsid w:val="000C079D"/>
    <w:rsid w:val="000C1879"/>
    <w:rsid w:val="000C19EA"/>
    <w:rsid w:val="000C5181"/>
    <w:rsid w:val="000C5870"/>
    <w:rsid w:val="000C59CF"/>
    <w:rsid w:val="000C664C"/>
    <w:rsid w:val="000C6CB8"/>
    <w:rsid w:val="000C764B"/>
    <w:rsid w:val="000C765E"/>
    <w:rsid w:val="000C7BF0"/>
    <w:rsid w:val="000C7F03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64F3"/>
    <w:rsid w:val="000D72AC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E41"/>
    <w:rsid w:val="000E3F6C"/>
    <w:rsid w:val="000E5356"/>
    <w:rsid w:val="000E550A"/>
    <w:rsid w:val="000E5944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4FE"/>
    <w:rsid w:val="000F2762"/>
    <w:rsid w:val="000F363B"/>
    <w:rsid w:val="000F3BF6"/>
    <w:rsid w:val="000F3D2C"/>
    <w:rsid w:val="000F4684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577"/>
    <w:rsid w:val="00102CD8"/>
    <w:rsid w:val="00102EF1"/>
    <w:rsid w:val="0010352D"/>
    <w:rsid w:val="0010413B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892"/>
    <w:rsid w:val="001079A0"/>
    <w:rsid w:val="00107BDE"/>
    <w:rsid w:val="001109BD"/>
    <w:rsid w:val="00110D77"/>
    <w:rsid w:val="00111158"/>
    <w:rsid w:val="00112673"/>
    <w:rsid w:val="001129AD"/>
    <w:rsid w:val="00112A69"/>
    <w:rsid w:val="0011315E"/>
    <w:rsid w:val="00113557"/>
    <w:rsid w:val="00113C98"/>
    <w:rsid w:val="00114D16"/>
    <w:rsid w:val="00114D73"/>
    <w:rsid w:val="001150DC"/>
    <w:rsid w:val="001161C3"/>
    <w:rsid w:val="001161FD"/>
    <w:rsid w:val="001165D0"/>
    <w:rsid w:val="00116BF5"/>
    <w:rsid w:val="00116E56"/>
    <w:rsid w:val="00117B64"/>
    <w:rsid w:val="00117EAA"/>
    <w:rsid w:val="00120020"/>
    <w:rsid w:val="00120259"/>
    <w:rsid w:val="00120836"/>
    <w:rsid w:val="00121A26"/>
    <w:rsid w:val="00121A57"/>
    <w:rsid w:val="00121B10"/>
    <w:rsid w:val="0012273F"/>
    <w:rsid w:val="0012287C"/>
    <w:rsid w:val="001229AB"/>
    <w:rsid w:val="00122DEF"/>
    <w:rsid w:val="00123141"/>
    <w:rsid w:val="001231A9"/>
    <w:rsid w:val="00123423"/>
    <w:rsid w:val="00123430"/>
    <w:rsid w:val="00123555"/>
    <w:rsid w:val="001248F0"/>
    <w:rsid w:val="001249D4"/>
    <w:rsid w:val="00124F40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64"/>
    <w:rsid w:val="00164C82"/>
    <w:rsid w:val="001653B5"/>
    <w:rsid w:val="00166398"/>
    <w:rsid w:val="0016650E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1D6A"/>
    <w:rsid w:val="001730E7"/>
    <w:rsid w:val="00173B96"/>
    <w:rsid w:val="00173F5A"/>
    <w:rsid w:val="0017443C"/>
    <w:rsid w:val="001756D5"/>
    <w:rsid w:val="001765E6"/>
    <w:rsid w:val="00176840"/>
    <w:rsid w:val="0017693C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03B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C78"/>
    <w:rsid w:val="00187D6E"/>
    <w:rsid w:val="001909C1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6D9"/>
    <w:rsid w:val="001A181C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53D"/>
    <w:rsid w:val="001B1970"/>
    <w:rsid w:val="001B1B73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E10"/>
    <w:rsid w:val="001B6E46"/>
    <w:rsid w:val="001C0B3F"/>
    <w:rsid w:val="001C12F4"/>
    <w:rsid w:val="001C1418"/>
    <w:rsid w:val="001C186E"/>
    <w:rsid w:val="001C1D8A"/>
    <w:rsid w:val="001C21D3"/>
    <w:rsid w:val="001C2570"/>
    <w:rsid w:val="001C2590"/>
    <w:rsid w:val="001C3A1E"/>
    <w:rsid w:val="001C3E84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09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812"/>
    <w:rsid w:val="001D4AB5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CF3"/>
    <w:rsid w:val="001E0F54"/>
    <w:rsid w:val="001E1888"/>
    <w:rsid w:val="001E2B8D"/>
    <w:rsid w:val="001E305D"/>
    <w:rsid w:val="001E4B4E"/>
    <w:rsid w:val="001E5749"/>
    <w:rsid w:val="001E59E2"/>
    <w:rsid w:val="001E72C1"/>
    <w:rsid w:val="001E73B8"/>
    <w:rsid w:val="001E77A4"/>
    <w:rsid w:val="001E78F7"/>
    <w:rsid w:val="001E7A99"/>
    <w:rsid w:val="001F0590"/>
    <w:rsid w:val="001F081B"/>
    <w:rsid w:val="001F14EC"/>
    <w:rsid w:val="001F1E4B"/>
    <w:rsid w:val="001F292B"/>
    <w:rsid w:val="001F2E09"/>
    <w:rsid w:val="001F36CD"/>
    <w:rsid w:val="001F3F09"/>
    <w:rsid w:val="001F4437"/>
    <w:rsid w:val="001F4F07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6B1"/>
    <w:rsid w:val="00203E65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04A"/>
    <w:rsid w:val="00213111"/>
    <w:rsid w:val="00213C18"/>
    <w:rsid w:val="00214BB8"/>
    <w:rsid w:val="00215520"/>
    <w:rsid w:val="00215591"/>
    <w:rsid w:val="00216125"/>
    <w:rsid w:val="00216736"/>
    <w:rsid w:val="00216C0B"/>
    <w:rsid w:val="00216E14"/>
    <w:rsid w:val="002172E7"/>
    <w:rsid w:val="00217A52"/>
    <w:rsid w:val="00220281"/>
    <w:rsid w:val="002202A2"/>
    <w:rsid w:val="00220781"/>
    <w:rsid w:val="002209F4"/>
    <w:rsid w:val="00221F92"/>
    <w:rsid w:val="00222094"/>
    <w:rsid w:val="00222B50"/>
    <w:rsid w:val="00222D5F"/>
    <w:rsid w:val="00223595"/>
    <w:rsid w:val="0022382B"/>
    <w:rsid w:val="00223AA3"/>
    <w:rsid w:val="0022407A"/>
    <w:rsid w:val="00224080"/>
    <w:rsid w:val="002249DE"/>
    <w:rsid w:val="002256E7"/>
    <w:rsid w:val="0022621E"/>
    <w:rsid w:val="00226E77"/>
    <w:rsid w:val="002276D2"/>
    <w:rsid w:val="00227918"/>
    <w:rsid w:val="00227DC5"/>
    <w:rsid w:val="00231510"/>
    <w:rsid w:val="002321A5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5D54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03"/>
    <w:rsid w:val="0024116D"/>
    <w:rsid w:val="0024151F"/>
    <w:rsid w:val="00242697"/>
    <w:rsid w:val="002426BF"/>
    <w:rsid w:val="002427FE"/>
    <w:rsid w:val="00242DB7"/>
    <w:rsid w:val="00243C9A"/>
    <w:rsid w:val="00243DFD"/>
    <w:rsid w:val="00243F1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7391"/>
    <w:rsid w:val="0024773D"/>
    <w:rsid w:val="0025017B"/>
    <w:rsid w:val="002504AC"/>
    <w:rsid w:val="002507C1"/>
    <w:rsid w:val="00251B5D"/>
    <w:rsid w:val="00252754"/>
    <w:rsid w:val="00253387"/>
    <w:rsid w:val="00254A6A"/>
    <w:rsid w:val="00255492"/>
    <w:rsid w:val="002558A4"/>
    <w:rsid w:val="00255F71"/>
    <w:rsid w:val="00256239"/>
    <w:rsid w:val="00256928"/>
    <w:rsid w:val="00256C4C"/>
    <w:rsid w:val="002570DA"/>
    <w:rsid w:val="00257AD0"/>
    <w:rsid w:val="002604D3"/>
    <w:rsid w:val="0026073A"/>
    <w:rsid w:val="0026076C"/>
    <w:rsid w:val="002607F2"/>
    <w:rsid w:val="002608D0"/>
    <w:rsid w:val="002610CC"/>
    <w:rsid w:val="0026178C"/>
    <w:rsid w:val="0026194D"/>
    <w:rsid w:val="002619C0"/>
    <w:rsid w:val="00262077"/>
    <w:rsid w:val="00262F0F"/>
    <w:rsid w:val="00263BC1"/>
    <w:rsid w:val="00264340"/>
    <w:rsid w:val="002644C6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0EB6"/>
    <w:rsid w:val="002814BA"/>
    <w:rsid w:val="002818BC"/>
    <w:rsid w:val="0028232D"/>
    <w:rsid w:val="002823BF"/>
    <w:rsid w:val="002831A7"/>
    <w:rsid w:val="00283DE4"/>
    <w:rsid w:val="00283E6D"/>
    <w:rsid w:val="002845A5"/>
    <w:rsid w:val="0028497E"/>
    <w:rsid w:val="00284A3E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41AD"/>
    <w:rsid w:val="0029502B"/>
    <w:rsid w:val="00295E8C"/>
    <w:rsid w:val="002960A1"/>
    <w:rsid w:val="00296356"/>
    <w:rsid w:val="0029680E"/>
    <w:rsid w:val="00296A61"/>
    <w:rsid w:val="002971D1"/>
    <w:rsid w:val="002976DA"/>
    <w:rsid w:val="002A011C"/>
    <w:rsid w:val="002A0256"/>
    <w:rsid w:val="002A0296"/>
    <w:rsid w:val="002A07E1"/>
    <w:rsid w:val="002A09A5"/>
    <w:rsid w:val="002A0ACF"/>
    <w:rsid w:val="002A0E8B"/>
    <w:rsid w:val="002A10E4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B0C7C"/>
    <w:rsid w:val="002B0E96"/>
    <w:rsid w:val="002B1C83"/>
    <w:rsid w:val="002B24FE"/>
    <w:rsid w:val="002B3D2E"/>
    <w:rsid w:val="002B4226"/>
    <w:rsid w:val="002B4369"/>
    <w:rsid w:val="002B4F06"/>
    <w:rsid w:val="002B527F"/>
    <w:rsid w:val="002B54EC"/>
    <w:rsid w:val="002B587A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44E9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755"/>
    <w:rsid w:val="003074CB"/>
    <w:rsid w:val="00307732"/>
    <w:rsid w:val="00307E4C"/>
    <w:rsid w:val="00307EB7"/>
    <w:rsid w:val="00310253"/>
    <w:rsid w:val="00310320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737B"/>
    <w:rsid w:val="00317899"/>
    <w:rsid w:val="00317E67"/>
    <w:rsid w:val="00320114"/>
    <w:rsid w:val="003202AC"/>
    <w:rsid w:val="00320325"/>
    <w:rsid w:val="0032065C"/>
    <w:rsid w:val="00320B19"/>
    <w:rsid w:val="003217ED"/>
    <w:rsid w:val="00321A8C"/>
    <w:rsid w:val="00321A9E"/>
    <w:rsid w:val="003222F1"/>
    <w:rsid w:val="00322368"/>
    <w:rsid w:val="0032257A"/>
    <w:rsid w:val="00322CF8"/>
    <w:rsid w:val="00323354"/>
    <w:rsid w:val="00323EAD"/>
    <w:rsid w:val="00324289"/>
    <w:rsid w:val="00324F37"/>
    <w:rsid w:val="00325912"/>
    <w:rsid w:val="00325A8E"/>
    <w:rsid w:val="0032600E"/>
    <w:rsid w:val="00326062"/>
    <w:rsid w:val="00326317"/>
    <w:rsid w:val="00326C2F"/>
    <w:rsid w:val="0032748E"/>
    <w:rsid w:val="003274DA"/>
    <w:rsid w:val="00327A7D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2C4"/>
    <w:rsid w:val="00343612"/>
    <w:rsid w:val="00343D37"/>
    <w:rsid w:val="00345C68"/>
    <w:rsid w:val="00346796"/>
    <w:rsid w:val="00346944"/>
    <w:rsid w:val="0034715C"/>
    <w:rsid w:val="00347A59"/>
    <w:rsid w:val="00350851"/>
    <w:rsid w:val="00350C50"/>
    <w:rsid w:val="0035181E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C58"/>
    <w:rsid w:val="00360D2E"/>
    <w:rsid w:val="00360F2B"/>
    <w:rsid w:val="003611FE"/>
    <w:rsid w:val="003618B6"/>
    <w:rsid w:val="00361BAD"/>
    <w:rsid w:val="00361F65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0364"/>
    <w:rsid w:val="00370523"/>
    <w:rsid w:val="00370538"/>
    <w:rsid w:val="00370C7E"/>
    <w:rsid w:val="00371394"/>
    <w:rsid w:val="00371659"/>
    <w:rsid w:val="0037183A"/>
    <w:rsid w:val="00371F91"/>
    <w:rsid w:val="00372741"/>
    <w:rsid w:val="00372C35"/>
    <w:rsid w:val="003730D7"/>
    <w:rsid w:val="003734CF"/>
    <w:rsid w:val="00374B2F"/>
    <w:rsid w:val="00374D2E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B00"/>
    <w:rsid w:val="00385EA5"/>
    <w:rsid w:val="003860EA"/>
    <w:rsid w:val="00386706"/>
    <w:rsid w:val="00386D0E"/>
    <w:rsid w:val="00386FC4"/>
    <w:rsid w:val="00387423"/>
    <w:rsid w:val="00390A60"/>
    <w:rsid w:val="0039137C"/>
    <w:rsid w:val="00391475"/>
    <w:rsid w:val="00391555"/>
    <w:rsid w:val="00392092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B2C"/>
    <w:rsid w:val="003B49F2"/>
    <w:rsid w:val="003B53D8"/>
    <w:rsid w:val="003B5D47"/>
    <w:rsid w:val="003B6047"/>
    <w:rsid w:val="003B72A0"/>
    <w:rsid w:val="003B7322"/>
    <w:rsid w:val="003B74B9"/>
    <w:rsid w:val="003B76E8"/>
    <w:rsid w:val="003B7F90"/>
    <w:rsid w:val="003C0224"/>
    <w:rsid w:val="003C02F9"/>
    <w:rsid w:val="003C0456"/>
    <w:rsid w:val="003C0A88"/>
    <w:rsid w:val="003C1312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2037"/>
    <w:rsid w:val="003D225C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226"/>
    <w:rsid w:val="003E16AF"/>
    <w:rsid w:val="003E2612"/>
    <w:rsid w:val="003E26BE"/>
    <w:rsid w:val="003E2F4D"/>
    <w:rsid w:val="003E3230"/>
    <w:rsid w:val="003E3F6A"/>
    <w:rsid w:val="003E4878"/>
    <w:rsid w:val="003E626C"/>
    <w:rsid w:val="003E688F"/>
    <w:rsid w:val="003E7594"/>
    <w:rsid w:val="003E77D7"/>
    <w:rsid w:val="003E7A54"/>
    <w:rsid w:val="003F048F"/>
    <w:rsid w:val="003F0943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2B0"/>
    <w:rsid w:val="003F5543"/>
    <w:rsid w:val="003F5562"/>
    <w:rsid w:val="003F695A"/>
    <w:rsid w:val="003F7319"/>
    <w:rsid w:val="003F7C27"/>
    <w:rsid w:val="00400122"/>
    <w:rsid w:val="00400660"/>
    <w:rsid w:val="00400DA2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1053"/>
    <w:rsid w:val="004110B5"/>
    <w:rsid w:val="004175C1"/>
    <w:rsid w:val="004201D4"/>
    <w:rsid w:val="00420632"/>
    <w:rsid w:val="0042188C"/>
    <w:rsid w:val="004221F2"/>
    <w:rsid w:val="004244B0"/>
    <w:rsid w:val="00426976"/>
    <w:rsid w:val="00427613"/>
    <w:rsid w:val="004277B1"/>
    <w:rsid w:val="00427FA3"/>
    <w:rsid w:val="00430768"/>
    <w:rsid w:val="00430E5B"/>
    <w:rsid w:val="004311BD"/>
    <w:rsid w:val="00431416"/>
    <w:rsid w:val="00431885"/>
    <w:rsid w:val="004319C1"/>
    <w:rsid w:val="00432A1D"/>
    <w:rsid w:val="00433832"/>
    <w:rsid w:val="0043452B"/>
    <w:rsid w:val="00434610"/>
    <w:rsid w:val="00434C2A"/>
    <w:rsid w:val="00434E38"/>
    <w:rsid w:val="0043533D"/>
    <w:rsid w:val="004354AF"/>
    <w:rsid w:val="00435AAA"/>
    <w:rsid w:val="0043657A"/>
    <w:rsid w:val="004366EC"/>
    <w:rsid w:val="004367B5"/>
    <w:rsid w:val="00436FD2"/>
    <w:rsid w:val="00437115"/>
    <w:rsid w:val="00437528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56F2"/>
    <w:rsid w:val="00446450"/>
    <w:rsid w:val="004464F7"/>
    <w:rsid w:val="004465E7"/>
    <w:rsid w:val="0044668A"/>
    <w:rsid w:val="004472FE"/>
    <w:rsid w:val="00447A0F"/>
    <w:rsid w:val="004500CE"/>
    <w:rsid w:val="0045021D"/>
    <w:rsid w:val="0045043D"/>
    <w:rsid w:val="004507BE"/>
    <w:rsid w:val="004507D0"/>
    <w:rsid w:val="00450855"/>
    <w:rsid w:val="0045121B"/>
    <w:rsid w:val="00451BCC"/>
    <w:rsid w:val="00451FF5"/>
    <w:rsid w:val="0045264D"/>
    <w:rsid w:val="00452CE2"/>
    <w:rsid w:val="00452F5B"/>
    <w:rsid w:val="00452FA9"/>
    <w:rsid w:val="0045318B"/>
    <w:rsid w:val="004537B2"/>
    <w:rsid w:val="00453C4E"/>
    <w:rsid w:val="00454683"/>
    <w:rsid w:val="004549F3"/>
    <w:rsid w:val="00454FFB"/>
    <w:rsid w:val="00455836"/>
    <w:rsid w:val="00455A9D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2310"/>
    <w:rsid w:val="00462482"/>
    <w:rsid w:val="00462759"/>
    <w:rsid w:val="00462A4C"/>
    <w:rsid w:val="00462B76"/>
    <w:rsid w:val="0046325D"/>
    <w:rsid w:val="00463891"/>
    <w:rsid w:val="0046396B"/>
    <w:rsid w:val="00463A24"/>
    <w:rsid w:val="0046474A"/>
    <w:rsid w:val="00464AE0"/>
    <w:rsid w:val="00464B63"/>
    <w:rsid w:val="0046579C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D6D"/>
    <w:rsid w:val="00471E33"/>
    <w:rsid w:val="00472DBE"/>
    <w:rsid w:val="00473EA0"/>
    <w:rsid w:val="0047496A"/>
    <w:rsid w:val="00474CE7"/>
    <w:rsid w:val="00474F19"/>
    <w:rsid w:val="0047553E"/>
    <w:rsid w:val="00475DAF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07"/>
    <w:rsid w:val="00485065"/>
    <w:rsid w:val="00485E08"/>
    <w:rsid w:val="00486B51"/>
    <w:rsid w:val="00486FEC"/>
    <w:rsid w:val="004873CB"/>
    <w:rsid w:val="00487AAF"/>
    <w:rsid w:val="00487DF0"/>
    <w:rsid w:val="00487F48"/>
    <w:rsid w:val="0049062E"/>
    <w:rsid w:val="004910EB"/>
    <w:rsid w:val="00491324"/>
    <w:rsid w:val="0049173D"/>
    <w:rsid w:val="00491A4D"/>
    <w:rsid w:val="004927DB"/>
    <w:rsid w:val="00492E22"/>
    <w:rsid w:val="00492EBD"/>
    <w:rsid w:val="00493060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BBC"/>
    <w:rsid w:val="004A3E86"/>
    <w:rsid w:val="004A44FB"/>
    <w:rsid w:val="004A4F9E"/>
    <w:rsid w:val="004A511B"/>
    <w:rsid w:val="004A5BBD"/>
    <w:rsid w:val="004A5FB0"/>
    <w:rsid w:val="004A723B"/>
    <w:rsid w:val="004B07A3"/>
    <w:rsid w:val="004B0AC1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55"/>
    <w:rsid w:val="004C5F89"/>
    <w:rsid w:val="004C7FCB"/>
    <w:rsid w:val="004C7FFD"/>
    <w:rsid w:val="004D0012"/>
    <w:rsid w:val="004D01A4"/>
    <w:rsid w:val="004D064A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2569"/>
    <w:rsid w:val="004E2925"/>
    <w:rsid w:val="004E2BFF"/>
    <w:rsid w:val="004E2DCC"/>
    <w:rsid w:val="004E2F33"/>
    <w:rsid w:val="004E3AE3"/>
    <w:rsid w:val="004E3AF4"/>
    <w:rsid w:val="004E4427"/>
    <w:rsid w:val="004E4D46"/>
    <w:rsid w:val="004E5557"/>
    <w:rsid w:val="004E5659"/>
    <w:rsid w:val="004E57BE"/>
    <w:rsid w:val="004E6EA2"/>
    <w:rsid w:val="004E6F42"/>
    <w:rsid w:val="004E6FB4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722"/>
    <w:rsid w:val="00500B91"/>
    <w:rsid w:val="00500D1D"/>
    <w:rsid w:val="00500F51"/>
    <w:rsid w:val="00501191"/>
    <w:rsid w:val="00501E2D"/>
    <w:rsid w:val="00502128"/>
    <w:rsid w:val="00502B11"/>
    <w:rsid w:val="00503D35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6A1"/>
    <w:rsid w:val="00527A31"/>
    <w:rsid w:val="00527DC4"/>
    <w:rsid w:val="00527E62"/>
    <w:rsid w:val="005301B3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B2C"/>
    <w:rsid w:val="005367E6"/>
    <w:rsid w:val="00537E50"/>
    <w:rsid w:val="00541FC8"/>
    <w:rsid w:val="005420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A89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1D7C"/>
    <w:rsid w:val="005624D9"/>
    <w:rsid w:val="005624FD"/>
    <w:rsid w:val="0056270F"/>
    <w:rsid w:val="00563958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72AF"/>
    <w:rsid w:val="00577B35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BD0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2B94"/>
    <w:rsid w:val="0059329C"/>
    <w:rsid w:val="0059359E"/>
    <w:rsid w:val="005940B9"/>
    <w:rsid w:val="00594D31"/>
    <w:rsid w:val="00594EB9"/>
    <w:rsid w:val="005950ED"/>
    <w:rsid w:val="00596E4B"/>
    <w:rsid w:val="005973D5"/>
    <w:rsid w:val="00597D7E"/>
    <w:rsid w:val="00597D85"/>
    <w:rsid w:val="005A07CF"/>
    <w:rsid w:val="005A0C17"/>
    <w:rsid w:val="005A0FD5"/>
    <w:rsid w:val="005A127C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5E"/>
    <w:rsid w:val="005A59DE"/>
    <w:rsid w:val="005A6BE2"/>
    <w:rsid w:val="005A6CA9"/>
    <w:rsid w:val="005B1318"/>
    <w:rsid w:val="005B2746"/>
    <w:rsid w:val="005B2AF2"/>
    <w:rsid w:val="005B372C"/>
    <w:rsid w:val="005B3FCB"/>
    <w:rsid w:val="005B4046"/>
    <w:rsid w:val="005B42C6"/>
    <w:rsid w:val="005B454C"/>
    <w:rsid w:val="005B45F2"/>
    <w:rsid w:val="005B469D"/>
    <w:rsid w:val="005B4A01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C0562"/>
    <w:rsid w:val="005C082B"/>
    <w:rsid w:val="005C1BCB"/>
    <w:rsid w:val="005C1DD3"/>
    <w:rsid w:val="005C1F0E"/>
    <w:rsid w:val="005C1F8D"/>
    <w:rsid w:val="005C29B1"/>
    <w:rsid w:val="005C2A9D"/>
    <w:rsid w:val="005C2C7B"/>
    <w:rsid w:val="005C2F51"/>
    <w:rsid w:val="005C3860"/>
    <w:rsid w:val="005C3FFE"/>
    <w:rsid w:val="005C497D"/>
    <w:rsid w:val="005C4C78"/>
    <w:rsid w:val="005C594B"/>
    <w:rsid w:val="005C5EC2"/>
    <w:rsid w:val="005C5EF3"/>
    <w:rsid w:val="005C6355"/>
    <w:rsid w:val="005C63AC"/>
    <w:rsid w:val="005C6452"/>
    <w:rsid w:val="005C6E3C"/>
    <w:rsid w:val="005D0BD0"/>
    <w:rsid w:val="005D0C5B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4F3C"/>
    <w:rsid w:val="005D503F"/>
    <w:rsid w:val="005D55AB"/>
    <w:rsid w:val="005D61FF"/>
    <w:rsid w:val="005D622A"/>
    <w:rsid w:val="005D66B3"/>
    <w:rsid w:val="005D66FB"/>
    <w:rsid w:val="005D6A8D"/>
    <w:rsid w:val="005D6FF0"/>
    <w:rsid w:val="005E111E"/>
    <w:rsid w:val="005E15B1"/>
    <w:rsid w:val="005E1A8C"/>
    <w:rsid w:val="005E1A8E"/>
    <w:rsid w:val="005E3773"/>
    <w:rsid w:val="005E3A7A"/>
    <w:rsid w:val="005E3BD3"/>
    <w:rsid w:val="005E3CAE"/>
    <w:rsid w:val="005E3D74"/>
    <w:rsid w:val="005E4B76"/>
    <w:rsid w:val="005E4BD1"/>
    <w:rsid w:val="005E4C87"/>
    <w:rsid w:val="005E55E1"/>
    <w:rsid w:val="005E57E4"/>
    <w:rsid w:val="005E6085"/>
    <w:rsid w:val="005E74F7"/>
    <w:rsid w:val="005F0164"/>
    <w:rsid w:val="005F040C"/>
    <w:rsid w:val="005F0946"/>
    <w:rsid w:val="005F0FC8"/>
    <w:rsid w:val="005F0FF1"/>
    <w:rsid w:val="005F1371"/>
    <w:rsid w:val="005F1396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0C"/>
    <w:rsid w:val="005F52FE"/>
    <w:rsid w:val="005F5D7E"/>
    <w:rsid w:val="005F61EB"/>
    <w:rsid w:val="005F72EA"/>
    <w:rsid w:val="005F740B"/>
    <w:rsid w:val="00600C10"/>
    <w:rsid w:val="00600E3B"/>
    <w:rsid w:val="00601012"/>
    <w:rsid w:val="00601085"/>
    <w:rsid w:val="00601EB6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280F"/>
    <w:rsid w:val="006136FD"/>
    <w:rsid w:val="00613D08"/>
    <w:rsid w:val="006140C9"/>
    <w:rsid w:val="0061433C"/>
    <w:rsid w:val="0061478F"/>
    <w:rsid w:val="0061580A"/>
    <w:rsid w:val="0061589B"/>
    <w:rsid w:val="006165F6"/>
    <w:rsid w:val="00616B88"/>
    <w:rsid w:val="00617DA2"/>
    <w:rsid w:val="00617E1A"/>
    <w:rsid w:val="00620DA9"/>
    <w:rsid w:val="00621711"/>
    <w:rsid w:val="00621AEF"/>
    <w:rsid w:val="006220F9"/>
    <w:rsid w:val="0062221D"/>
    <w:rsid w:val="0062228A"/>
    <w:rsid w:val="00622345"/>
    <w:rsid w:val="00622504"/>
    <w:rsid w:val="006238FB"/>
    <w:rsid w:val="00623CD6"/>
    <w:rsid w:val="00624195"/>
    <w:rsid w:val="0062427E"/>
    <w:rsid w:val="0062490A"/>
    <w:rsid w:val="00624AC6"/>
    <w:rsid w:val="00624D66"/>
    <w:rsid w:val="00625028"/>
    <w:rsid w:val="00625219"/>
    <w:rsid w:val="00625BA0"/>
    <w:rsid w:val="00625E9C"/>
    <w:rsid w:val="00625FF1"/>
    <w:rsid w:val="006260E7"/>
    <w:rsid w:val="00626BA0"/>
    <w:rsid w:val="00626D0B"/>
    <w:rsid w:val="00626FC1"/>
    <w:rsid w:val="00627A5F"/>
    <w:rsid w:val="00630269"/>
    <w:rsid w:val="0063029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B4"/>
    <w:rsid w:val="00641FD6"/>
    <w:rsid w:val="006423DA"/>
    <w:rsid w:val="006429DF"/>
    <w:rsid w:val="0064482D"/>
    <w:rsid w:val="00644905"/>
    <w:rsid w:val="00644B9B"/>
    <w:rsid w:val="00644CDC"/>
    <w:rsid w:val="006453DC"/>
    <w:rsid w:val="006456E0"/>
    <w:rsid w:val="00645817"/>
    <w:rsid w:val="00645B24"/>
    <w:rsid w:val="006463B4"/>
    <w:rsid w:val="00646C91"/>
    <w:rsid w:val="00647067"/>
    <w:rsid w:val="00647138"/>
    <w:rsid w:val="0064752F"/>
    <w:rsid w:val="006479BC"/>
    <w:rsid w:val="00647E78"/>
    <w:rsid w:val="006507A4"/>
    <w:rsid w:val="00650983"/>
    <w:rsid w:val="00651965"/>
    <w:rsid w:val="00651A4E"/>
    <w:rsid w:val="006524BA"/>
    <w:rsid w:val="00652A79"/>
    <w:rsid w:val="00652B7B"/>
    <w:rsid w:val="00652E3B"/>
    <w:rsid w:val="00654756"/>
    <w:rsid w:val="0065499F"/>
    <w:rsid w:val="00654A68"/>
    <w:rsid w:val="00655B9F"/>
    <w:rsid w:val="00655DB4"/>
    <w:rsid w:val="00656617"/>
    <w:rsid w:val="00657004"/>
    <w:rsid w:val="00657B0F"/>
    <w:rsid w:val="00657EE0"/>
    <w:rsid w:val="0066000D"/>
    <w:rsid w:val="0066004D"/>
    <w:rsid w:val="00661034"/>
    <w:rsid w:val="00662091"/>
    <w:rsid w:val="00662104"/>
    <w:rsid w:val="006622D9"/>
    <w:rsid w:val="0066234B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3E1"/>
    <w:rsid w:val="0069169F"/>
    <w:rsid w:val="00691848"/>
    <w:rsid w:val="00691E99"/>
    <w:rsid w:val="00692698"/>
    <w:rsid w:val="00692B00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C0A"/>
    <w:rsid w:val="00697F8D"/>
    <w:rsid w:val="006A0389"/>
    <w:rsid w:val="006A1BAD"/>
    <w:rsid w:val="006A256E"/>
    <w:rsid w:val="006A2A95"/>
    <w:rsid w:val="006A2D81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91D"/>
    <w:rsid w:val="006B2E29"/>
    <w:rsid w:val="006B2E67"/>
    <w:rsid w:val="006B3D02"/>
    <w:rsid w:val="006B4473"/>
    <w:rsid w:val="006B509A"/>
    <w:rsid w:val="006B60DB"/>
    <w:rsid w:val="006B74CD"/>
    <w:rsid w:val="006C0009"/>
    <w:rsid w:val="006C0012"/>
    <w:rsid w:val="006C0EEF"/>
    <w:rsid w:val="006C154D"/>
    <w:rsid w:val="006C17A5"/>
    <w:rsid w:val="006C17D4"/>
    <w:rsid w:val="006C1D96"/>
    <w:rsid w:val="006C278C"/>
    <w:rsid w:val="006C3381"/>
    <w:rsid w:val="006C3DE0"/>
    <w:rsid w:val="006C4921"/>
    <w:rsid w:val="006C5842"/>
    <w:rsid w:val="006C7BD0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58FB"/>
    <w:rsid w:val="006D5CFC"/>
    <w:rsid w:val="006D5D75"/>
    <w:rsid w:val="006D6015"/>
    <w:rsid w:val="006D63E7"/>
    <w:rsid w:val="006D6465"/>
    <w:rsid w:val="006D723E"/>
    <w:rsid w:val="006D72AD"/>
    <w:rsid w:val="006D7B16"/>
    <w:rsid w:val="006D7E87"/>
    <w:rsid w:val="006E027D"/>
    <w:rsid w:val="006E050D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49A8"/>
    <w:rsid w:val="006E51EA"/>
    <w:rsid w:val="006E5C92"/>
    <w:rsid w:val="006E5DEA"/>
    <w:rsid w:val="006E6648"/>
    <w:rsid w:val="006E6655"/>
    <w:rsid w:val="006E67F1"/>
    <w:rsid w:val="006E6A20"/>
    <w:rsid w:val="006E6B01"/>
    <w:rsid w:val="006E6B57"/>
    <w:rsid w:val="006E7A40"/>
    <w:rsid w:val="006E7FCE"/>
    <w:rsid w:val="006F01BD"/>
    <w:rsid w:val="006F0D3D"/>
    <w:rsid w:val="006F19E0"/>
    <w:rsid w:val="006F2146"/>
    <w:rsid w:val="006F2AEC"/>
    <w:rsid w:val="006F2B33"/>
    <w:rsid w:val="006F2CF2"/>
    <w:rsid w:val="006F327F"/>
    <w:rsid w:val="006F3F3C"/>
    <w:rsid w:val="006F4686"/>
    <w:rsid w:val="006F51AA"/>
    <w:rsid w:val="006F5339"/>
    <w:rsid w:val="006F61A3"/>
    <w:rsid w:val="006F6C37"/>
    <w:rsid w:val="0070068C"/>
    <w:rsid w:val="00700A4B"/>
    <w:rsid w:val="00701855"/>
    <w:rsid w:val="00702909"/>
    <w:rsid w:val="00702B56"/>
    <w:rsid w:val="00702D06"/>
    <w:rsid w:val="0070339D"/>
    <w:rsid w:val="0070380F"/>
    <w:rsid w:val="0070483C"/>
    <w:rsid w:val="00704FC2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3679"/>
    <w:rsid w:val="00714096"/>
    <w:rsid w:val="0071469D"/>
    <w:rsid w:val="00714963"/>
    <w:rsid w:val="00714B55"/>
    <w:rsid w:val="00715961"/>
    <w:rsid w:val="00715D9D"/>
    <w:rsid w:val="00715EFA"/>
    <w:rsid w:val="007161F2"/>
    <w:rsid w:val="00716ACF"/>
    <w:rsid w:val="00717233"/>
    <w:rsid w:val="00717AE3"/>
    <w:rsid w:val="00717D46"/>
    <w:rsid w:val="00720750"/>
    <w:rsid w:val="00720B47"/>
    <w:rsid w:val="00720D1D"/>
    <w:rsid w:val="007236B9"/>
    <w:rsid w:val="00723F67"/>
    <w:rsid w:val="00724973"/>
    <w:rsid w:val="0072499C"/>
    <w:rsid w:val="00724EA0"/>
    <w:rsid w:val="0072544D"/>
    <w:rsid w:val="00725BD7"/>
    <w:rsid w:val="00726EE9"/>
    <w:rsid w:val="00731814"/>
    <w:rsid w:val="00732907"/>
    <w:rsid w:val="00732ABB"/>
    <w:rsid w:val="00733319"/>
    <w:rsid w:val="00733410"/>
    <w:rsid w:val="00734BB9"/>
    <w:rsid w:val="00735104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3787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47FA1"/>
    <w:rsid w:val="00750332"/>
    <w:rsid w:val="00750977"/>
    <w:rsid w:val="00750AF9"/>
    <w:rsid w:val="00750E32"/>
    <w:rsid w:val="007516E8"/>
    <w:rsid w:val="00751F63"/>
    <w:rsid w:val="00753419"/>
    <w:rsid w:val="00753C55"/>
    <w:rsid w:val="007541EF"/>
    <w:rsid w:val="00754497"/>
    <w:rsid w:val="007548BE"/>
    <w:rsid w:val="00754B36"/>
    <w:rsid w:val="00755767"/>
    <w:rsid w:val="00755A7A"/>
    <w:rsid w:val="00755BC2"/>
    <w:rsid w:val="00756A08"/>
    <w:rsid w:val="00756E73"/>
    <w:rsid w:val="0075785A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31A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3CA"/>
    <w:rsid w:val="00782491"/>
    <w:rsid w:val="00782EC8"/>
    <w:rsid w:val="0078319C"/>
    <w:rsid w:val="00783871"/>
    <w:rsid w:val="0078405C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2ECF"/>
    <w:rsid w:val="007934D0"/>
    <w:rsid w:val="00793D86"/>
    <w:rsid w:val="007943B7"/>
    <w:rsid w:val="0079455F"/>
    <w:rsid w:val="0079490A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B44"/>
    <w:rsid w:val="007A44B9"/>
    <w:rsid w:val="007A57EF"/>
    <w:rsid w:val="007B02B5"/>
    <w:rsid w:val="007B03E8"/>
    <w:rsid w:val="007B0809"/>
    <w:rsid w:val="007B0AF2"/>
    <w:rsid w:val="007B0B44"/>
    <w:rsid w:val="007B107C"/>
    <w:rsid w:val="007B11DC"/>
    <w:rsid w:val="007B20DC"/>
    <w:rsid w:val="007B22A2"/>
    <w:rsid w:val="007B2390"/>
    <w:rsid w:val="007B2C0D"/>
    <w:rsid w:val="007B2F88"/>
    <w:rsid w:val="007B3131"/>
    <w:rsid w:val="007B364C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2F26"/>
    <w:rsid w:val="007C347D"/>
    <w:rsid w:val="007C3543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26D6"/>
    <w:rsid w:val="007D2B63"/>
    <w:rsid w:val="007D346F"/>
    <w:rsid w:val="007D3F6C"/>
    <w:rsid w:val="007D49E1"/>
    <w:rsid w:val="007D5650"/>
    <w:rsid w:val="007D57DC"/>
    <w:rsid w:val="007D60D9"/>
    <w:rsid w:val="007D75C0"/>
    <w:rsid w:val="007D775C"/>
    <w:rsid w:val="007D7F1A"/>
    <w:rsid w:val="007E0FF1"/>
    <w:rsid w:val="007E1260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0C35"/>
    <w:rsid w:val="008014E8"/>
    <w:rsid w:val="00802214"/>
    <w:rsid w:val="00802879"/>
    <w:rsid w:val="00803451"/>
    <w:rsid w:val="00803530"/>
    <w:rsid w:val="00803A19"/>
    <w:rsid w:val="00804713"/>
    <w:rsid w:val="00804C66"/>
    <w:rsid w:val="008051A9"/>
    <w:rsid w:val="008062EF"/>
    <w:rsid w:val="008064D0"/>
    <w:rsid w:val="0080680B"/>
    <w:rsid w:val="00806D55"/>
    <w:rsid w:val="00806D5D"/>
    <w:rsid w:val="00807B1F"/>
    <w:rsid w:val="00807BD2"/>
    <w:rsid w:val="00810453"/>
    <w:rsid w:val="00810960"/>
    <w:rsid w:val="008112D1"/>
    <w:rsid w:val="00811626"/>
    <w:rsid w:val="00811AD2"/>
    <w:rsid w:val="008128B8"/>
    <w:rsid w:val="00812B62"/>
    <w:rsid w:val="00813029"/>
    <w:rsid w:val="00813031"/>
    <w:rsid w:val="0081355D"/>
    <w:rsid w:val="008138BA"/>
    <w:rsid w:val="00815111"/>
    <w:rsid w:val="008152B7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F0D"/>
    <w:rsid w:val="00823853"/>
    <w:rsid w:val="008239F3"/>
    <w:rsid w:val="00823C4D"/>
    <w:rsid w:val="00823D16"/>
    <w:rsid w:val="00824119"/>
    <w:rsid w:val="0082488E"/>
    <w:rsid w:val="00824AA0"/>
    <w:rsid w:val="00824CE3"/>
    <w:rsid w:val="00824EE4"/>
    <w:rsid w:val="00825BD7"/>
    <w:rsid w:val="0082638D"/>
    <w:rsid w:val="008264BB"/>
    <w:rsid w:val="00827384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B90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7A5B"/>
    <w:rsid w:val="00870376"/>
    <w:rsid w:val="0087075A"/>
    <w:rsid w:val="00871579"/>
    <w:rsid w:val="00871632"/>
    <w:rsid w:val="0087167E"/>
    <w:rsid w:val="00872010"/>
    <w:rsid w:val="008729E4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D90"/>
    <w:rsid w:val="0088029D"/>
    <w:rsid w:val="00881346"/>
    <w:rsid w:val="00881D2C"/>
    <w:rsid w:val="00881D71"/>
    <w:rsid w:val="00882BA3"/>
    <w:rsid w:val="00884024"/>
    <w:rsid w:val="00884239"/>
    <w:rsid w:val="00884249"/>
    <w:rsid w:val="008842DC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743"/>
    <w:rsid w:val="00893CF6"/>
    <w:rsid w:val="008940E9"/>
    <w:rsid w:val="0089480E"/>
    <w:rsid w:val="0089481E"/>
    <w:rsid w:val="008958FE"/>
    <w:rsid w:val="008969C7"/>
    <w:rsid w:val="00896A2F"/>
    <w:rsid w:val="00896D5A"/>
    <w:rsid w:val="00897539"/>
    <w:rsid w:val="00897981"/>
    <w:rsid w:val="00897F1A"/>
    <w:rsid w:val="008A05D6"/>
    <w:rsid w:val="008A084F"/>
    <w:rsid w:val="008A08B7"/>
    <w:rsid w:val="008A0B38"/>
    <w:rsid w:val="008A1887"/>
    <w:rsid w:val="008A20B5"/>
    <w:rsid w:val="008A25C0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49F8"/>
    <w:rsid w:val="008B50E3"/>
    <w:rsid w:val="008B575C"/>
    <w:rsid w:val="008B5DF7"/>
    <w:rsid w:val="008B6191"/>
    <w:rsid w:val="008B65AA"/>
    <w:rsid w:val="008B720C"/>
    <w:rsid w:val="008B771B"/>
    <w:rsid w:val="008B7E3B"/>
    <w:rsid w:val="008C0247"/>
    <w:rsid w:val="008C03E9"/>
    <w:rsid w:val="008C0401"/>
    <w:rsid w:val="008C055F"/>
    <w:rsid w:val="008C05DA"/>
    <w:rsid w:val="008C062B"/>
    <w:rsid w:val="008C090F"/>
    <w:rsid w:val="008C16C5"/>
    <w:rsid w:val="008C1D87"/>
    <w:rsid w:val="008C1FD9"/>
    <w:rsid w:val="008C252E"/>
    <w:rsid w:val="008C283A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4E5"/>
    <w:rsid w:val="008D3428"/>
    <w:rsid w:val="008D46B1"/>
    <w:rsid w:val="008D572B"/>
    <w:rsid w:val="008D5B2B"/>
    <w:rsid w:val="008D6007"/>
    <w:rsid w:val="008D61F3"/>
    <w:rsid w:val="008D7AA6"/>
    <w:rsid w:val="008E0128"/>
    <w:rsid w:val="008E06CD"/>
    <w:rsid w:val="008E0A2E"/>
    <w:rsid w:val="008E127E"/>
    <w:rsid w:val="008E1D29"/>
    <w:rsid w:val="008E1FE1"/>
    <w:rsid w:val="008E2375"/>
    <w:rsid w:val="008E241D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4069"/>
    <w:rsid w:val="008F46F4"/>
    <w:rsid w:val="008F4EAB"/>
    <w:rsid w:val="008F5C76"/>
    <w:rsid w:val="008F6294"/>
    <w:rsid w:val="008F6622"/>
    <w:rsid w:val="008F6C86"/>
    <w:rsid w:val="008F71A9"/>
    <w:rsid w:val="008F781D"/>
    <w:rsid w:val="008F7855"/>
    <w:rsid w:val="008F7F1F"/>
    <w:rsid w:val="009000A3"/>
    <w:rsid w:val="00901F47"/>
    <w:rsid w:val="00902FBD"/>
    <w:rsid w:val="00903A03"/>
    <w:rsid w:val="00903C54"/>
    <w:rsid w:val="00903DE9"/>
    <w:rsid w:val="00903F7F"/>
    <w:rsid w:val="0090427D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B16"/>
    <w:rsid w:val="00910EA2"/>
    <w:rsid w:val="009114BA"/>
    <w:rsid w:val="00911BF9"/>
    <w:rsid w:val="009124C0"/>
    <w:rsid w:val="00912C41"/>
    <w:rsid w:val="00912E64"/>
    <w:rsid w:val="00913BDC"/>
    <w:rsid w:val="00913E30"/>
    <w:rsid w:val="00914337"/>
    <w:rsid w:val="0091441B"/>
    <w:rsid w:val="00914A7E"/>
    <w:rsid w:val="009158B8"/>
    <w:rsid w:val="0091628B"/>
    <w:rsid w:val="0092075F"/>
    <w:rsid w:val="0092165D"/>
    <w:rsid w:val="00923430"/>
    <w:rsid w:val="009236E7"/>
    <w:rsid w:val="009237AC"/>
    <w:rsid w:val="00923B45"/>
    <w:rsid w:val="00923E08"/>
    <w:rsid w:val="00923F12"/>
    <w:rsid w:val="00924655"/>
    <w:rsid w:val="00924B2F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7405"/>
    <w:rsid w:val="009375D5"/>
    <w:rsid w:val="00937860"/>
    <w:rsid w:val="00937D5D"/>
    <w:rsid w:val="00940C0F"/>
    <w:rsid w:val="00942E9D"/>
    <w:rsid w:val="009432A1"/>
    <w:rsid w:val="00943F78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5A2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13E"/>
    <w:rsid w:val="00970DC4"/>
    <w:rsid w:val="0097162E"/>
    <w:rsid w:val="009738F1"/>
    <w:rsid w:val="00973DC7"/>
    <w:rsid w:val="0097403B"/>
    <w:rsid w:val="009743B2"/>
    <w:rsid w:val="009748A7"/>
    <w:rsid w:val="0097499B"/>
    <w:rsid w:val="009759A9"/>
    <w:rsid w:val="00975D68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09B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29B"/>
    <w:rsid w:val="00991557"/>
    <w:rsid w:val="009918FD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5105"/>
    <w:rsid w:val="009A708A"/>
    <w:rsid w:val="009A7B28"/>
    <w:rsid w:val="009B01B8"/>
    <w:rsid w:val="009B06DC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15B"/>
    <w:rsid w:val="009D1BF0"/>
    <w:rsid w:val="009D1D93"/>
    <w:rsid w:val="009D3729"/>
    <w:rsid w:val="009D3740"/>
    <w:rsid w:val="009D3C38"/>
    <w:rsid w:val="009D3C71"/>
    <w:rsid w:val="009D3F1A"/>
    <w:rsid w:val="009D4E23"/>
    <w:rsid w:val="009D5131"/>
    <w:rsid w:val="009D5471"/>
    <w:rsid w:val="009D59C3"/>
    <w:rsid w:val="009D5D1B"/>
    <w:rsid w:val="009D64D4"/>
    <w:rsid w:val="009D6A15"/>
    <w:rsid w:val="009D6B19"/>
    <w:rsid w:val="009D7C79"/>
    <w:rsid w:val="009E0394"/>
    <w:rsid w:val="009E0E71"/>
    <w:rsid w:val="009E113B"/>
    <w:rsid w:val="009E13A6"/>
    <w:rsid w:val="009E170E"/>
    <w:rsid w:val="009E1BA7"/>
    <w:rsid w:val="009E22F3"/>
    <w:rsid w:val="009E2A37"/>
    <w:rsid w:val="009E3F23"/>
    <w:rsid w:val="009E42D1"/>
    <w:rsid w:val="009E48A0"/>
    <w:rsid w:val="009E5251"/>
    <w:rsid w:val="009E5EB7"/>
    <w:rsid w:val="009E612B"/>
    <w:rsid w:val="009E7335"/>
    <w:rsid w:val="009E79D2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5674"/>
    <w:rsid w:val="00A066C8"/>
    <w:rsid w:val="00A07CFB"/>
    <w:rsid w:val="00A07F76"/>
    <w:rsid w:val="00A10439"/>
    <w:rsid w:val="00A1075F"/>
    <w:rsid w:val="00A110B3"/>
    <w:rsid w:val="00A119E4"/>
    <w:rsid w:val="00A11E9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39D4"/>
    <w:rsid w:val="00A23A56"/>
    <w:rsid w:val="00A23A70"/>
    <w:rsid w:val="00A23EBE"/>
    <w:rsid w:val="00A24874"/>
    <w:rsid w:val="00A24B23"/>
    <w:rsid w:val="00A24DED"/>
    <w:rsid w:val="00A25093"/>
    <w:rsid w:val="00A2675A"/>
    <w:rsid w:val="00A27786"/>
    <w:rsid w:val="00A3069D"/>
    <w:rsid w:val="00A306BE"/>
    <w:rsid w:val="00A31589"/>
    <w:rsid w:val="00A32A61"/>
    <w:rsid w:val="00A32A7C"/>
    <w:rsid w:val="00A32CE6"/>
    <w:rsid w:val="00A34320"/>
    <w:rsid w:val="00A3455B"/>
    <w:rsid w:val="00A34BD8"/>
    <w:rsid w:val="00A34C40"/>
    <w:rsid w:val="00A35CEA"/>
    <w:rsid w:val="00A35D7B"/>
    <w:rsid w:val="00A3669A"/>
    <w:rsid w:val="00A36D79"/>
    <w:rsid w:val="00A3774B"/>
    <w:rsid w:val="00A408A5"/>
    <w:rsid w:val="00A40C78"/>
    <w:rsid w:val="00A41001"/>
    <w:rsid w:val="00A417E4"/>
    <w:rsid w:val="00A426CD"/>
    <w:rsid w:val="00A42700"/>
    <w:rsid w:val="00A42D05"/>
    <w:rsid w:val="00A430AC"/>
    <w:rsid w:val="00A43EF2"/>
    <w:rsid w:val="00A44681"/>
    <w:rsid w:val="00A44C91"/>
    <w:rsid w:val="00A44D38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84D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7CC"/>
    <w:rsid w:val="00A74A0F"/>
    <w:rsid w:val="00A750D9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66"/>
    <w:rsid w:val="00A82EAB"/>
    <w:rsid w:val="00A8308F"/>
    <w:rsid w:val="00A84005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36B0"/>
    <w:rsid w:val="00A9442C"/>
    <w:rsid w:val="00A94BA0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3FF2"/>
    <w:rsid w:val="00AA425E"/>
    <w:rsid w:val="00AA596D"/>
    <w:rsid w:val="00AA624F"/>
    <w:rsid w:val="00AA6437"/>
    <w:rsid w:val="00AA65F5"/>
    <w:rsid w:val="00AA67F1"/>
    <w:rsid w:val="00AA680A"/>
    <w:rsid w:val="00AA7247"/>
    <w:rsid w:val="00AA7874"/>
    <w:rsid w:val="00AA7B0D"/>
    <w:rsid w:val="00AB0581"/>
    <w:rsid w:val="00AB072F"/>
    <w:rsid w:val="00AB17FA"/>
    <w:rsid w:val="00AB1844"/>
    <w:rsid w:val="00AB2428"/>
    <w:rsid w:val="00AB2812"/>
    <w:rsid w:val="00AB3DB5"/>
    <w:rsid w:val="00AB4E36"/>
    <w:rsid w:val="00AB5332"/>
    <w:rsid w:val="00AB5917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105"/>
    <w:rsid w:val="00AC15A1"/>
    <w:rsid w:val="00AC1AA4"/>
    <w:rsid w:val="00AC3531"/>
    <w:rsid w:val="00AC37FB"/>
    <w:rsid w:val="00AC3DCC"/>
    <w:rsid w:val="00AC4060"/>
    <w:rsid w:val="00AC467F"/>
    <w:rsid w:val="00AC504C"/>
    <w:rsid w:val="00AC53E1"/>
    <w:rsid w:val="00AC5C4F"/>
    <w:rsid w:val="00AC7759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13C9"/>
    <w:rsid w:val="00AE1793"/>
    <w:rsid w:val="00AE19A1"/>
    <w:rsid w:val="00AE210F"/>
    <w:rsid w:val="00AE237F"/>
    <w:rsid w:val="00AE25F2"/>
    <w:rsid w:val="00AE2BD7"/>
    <w:rsid w:val="00AE2CCB"/>
    <w:rsid w:val="00AE2EBA"/>
    <w:rsid w:val="00AE2F39"/>
    <w:rsid w:val="00AE3869"/>
    <w:rsid w:val="00AE4748"/>
    <w:rsid w:val="00AE4FE5"/>
    <w:rsid w:val="00AE4FF3"/>
    <w:rsid w:val="00AE51DE"/>
    <w:rsid w:val="00AE55DC"/>
    <w:rsid w:val="00AE5895"/>
    <w:rsid w:val="00AE59DC"/>
    <w:rsid w:val="00AE5A2A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1CCE"/>
    <w:rsid w:val="00AF2776"/>
    <w:rsid w:val="00AF2B74"/>
    <w:rsid w:val="00AF3B3C"/>
    <w:rsid w:val="00AF3B61"/>
    <w:rsid w:val="00AF456E"/>
    <w:rsid w:val="00AF4B57"/>
    <w:rsid w:val="00AF52CB"/>
    <w:rsid w:val="00AF5728"/>
    <w:rsid w:val="00AF59B5"/>
    <w:rsid w:val="00AF5CEB"/>
    <w:rsid w:val="00AF645A"/>
    <w:rsid w:val="00AF675A"/>
    <w:rsid w:val="00AF68D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8E"/>
    <w:rsid w:val="00B03482"/>
    <w:rsid w:val="00B04A42"/>
    <w:rsid w:val="00B04DCE"/>
    <w:rsid w:val="00B05656"/>
    <w:rsid w:val="00B07A2E"/>
    <w:rsid w:val="00B10857"/>
    <w:rsid w:val="00B1119D"/>
    <w:rsid w:val="00B111B4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4E97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6170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44D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ADF"/>
    <w:rsid w:val="00B70C75"/>
    <w:rsid w:val="00B70E52"/>
    <w:rsid w:val="00B71524"/>
    <w:rsid w:val="00B7170C"/>
    <w:rsid w:val="00B71738"/>
    <w:rsid w:val="00B72E05"/>
    <w:rsid w:val="00B73591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1359"/>
    <w:rsid w:val="00B82193"/>
    <w:rsid w:val="00B82595"/>
    <w:rsid w:val="00B82B2E"/>
    <w:rsid w:val="00B8352D"/>
    <w:rsid w:val="00B83585"/>
    <w:rsid w:val="00B83A47"/>
    <w:rsid w:val="00B84571"/>
    <w:rsid w:val="00B846F1"/>
    <w:rsid w:val="00B84852"/>
    <w:rsid w:val="00B84E22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61F6"/>
    <w:rsid w:val="00B96330"/>
    <w:rsid w:val="00B9657B"/>
    <w:rsid w:val="00B9665A"/>
    <w:rsid w:val="00B9678F"/>
    <w:rsid w:val="00B96A6A"/>
    <w:rsid w:val="00B96B33"/>
    <w:rsid w:val="00B976D9"/>
    <w:rsid w:val="00B97A3A"/>
    <w:rsid w:val="00B97A86"/>
    <w:rsid w:val="00B97CA6"/>
    <w:rsid w:val="00BA02D2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821"/>
    <w:rsid w:val="00BB7D99"/>
    <w:rsid w:val="00BC01DB"/>
    <w:rsid w:val="00BC0285"/>
    <w:rsid w:val="00BC02E0"/>
    <w:rsid w:val="00BC0881"/>
    <w:rsid w:val="00BC0914"/>
    <w:rsid w:val="00BC0ADD"/>
    <w:rsid w:val="00BC1C7F"/>
    <w:rsid w:val="00BC2803"/>
    <w:rsid w:val="00BC2812"/>
    <w:rsid w:val="00BC2A1B"/>
    <w:rsid w:val="00BC3A18"/>
    <w:rsid w:val="00BC3D50"/>
    <w:rsid w:val="00BC3F0D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5F59"/>
    <w:rsid w:val="00BE6074"/>
    <w:rsid w:val="00BE6930"/>
    <w:rsid w:val="00BF08D7"/>
    <w:rsid w:val="00BF110E"/>
    <w:rsid w:val="00BF1E3B"/>
    <w:rsid w:val="00BF234D"/>
    <w:rsid w:val="00BF3022"/>
    <w:rsid w:val="00BF4387"/>
    <w:rsid w:val="00BF4AC7"/>
    <w:rsid w:val="00BF4BAD"/>
    <w:rsid w:val="00BF5047"/>
    <w:rsid w:val="00BF50A0"/>
    <w:rsid w:val="00BF6A68"/>
    <w:rsid w:val="00BF6B10"/>
    <w:rsid w:val="00BF77A5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08E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58"/>
    <w:rsid w:val="00C15369"/>
    <w:rsid w:val="00C17344"/>
    <w:rsid w:val="00C179D5"/>
    <w:rsid w:val="00C17A3F"/>
    <w:rsid w:val="00C20096"/>
    <w:rsid w:val="00C206EE"/>
    <w:rsid w:val="00C20708"/>
    <w:rsid w:val="00C209B5"/>
    <w:rsid w:val="00C20F6B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673"/>
    <w:rsid w:val="00C26A96"/>
    <w:rsid w:val="00C27274"/>
    <w:rsid w:val="00C27564"/>
    <w:rsid w:val="00C27D9C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B8C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579E"/>
    <w:rsid w:val="00C55D28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9D8"/>
    <w:rsid w:val="00C64190"/>
    <w:rsid w:val="00C65482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AF6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77F73"/>
    <w:rsid w:val="00C80601"/>
    <w:rsid w:val="00C80B3F"/>
    <w:rsid w:val="00C81327"/>
    <w:rsid w:val="00C8133E"/>
    <w:rsid w:val="00C81A10"/>
    <w:rsid w:val="00C81E57"/>
    <w:rsid w:val="00C82B1C"/>
    <w:rsid w:val="00C82B35"/>
    <w:rsid w:val="00C82DE6"/>
    <w:rsid w:val="00C8340C"/>
    <w:rsid w:val="00C8692F"/>
    <w:rsid w:val="00C86BD7"/>
    <w:rsid w:val="00C86CD6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4260"/>
    <w:rsid w:val="00C954C1"/>
    <w:rsid w:val="00C9691A"/>
    <w:rsid w:val="00C972FF"/>
    <w:rsid w:val="00C976A6"/>
    <w:rsid w:val="00C977B7"/>
    <w:rsid w:val="00C97D28"/>
    <w:rsid w:val="00CA00E4"/>
    <w:rsid w:val="00CA0C96"/>
    <w:rsid w:val="00CA0CDE"/>
    <w:rsid w:val="00CA196A"/>
    <w:rsid w:val="00CA1DDC"/>
    <w:rsid w:val="00CA2365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E96"/>
    <w:rsid w:val="00CC5F6B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020"/>
    <w:rsid w:val="00CE729A"/>
    <w:rsid w:val="00CE7978"/>
    <w:rsid w:val="00CE7B91"/>
    <w:rsid w:val="00CE7E49"/>
    <w:rsid w:val="00CF03EE"/>
    <w:rsid w:val="00CF04FA"/>
    <w:rsid w:val="00CF1A9A"/>
    <w:rsid w:val="00CF1B02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FB0"/>
    <w:rsid w:val="00D11B9F"/>
    <w:rsid w:val="00D12151"/>
    <w:rsid w:val="00D122E8"/>
    <w:rsid w:val="00D124FC"/>
    <w:rsid w:val="00D12CD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6B7"/>
    <w:rsid w:val="00D249AE"/>
    <w:rsid w:val="00D25F9A"/>
    <w:rsid w:val="00D26183"/>
    <w:rsid w:val="00D2667A"/>
    <w:rsid w:val="00D26B07"/>
    <w:rsid w:val="00D27047"/>
    <w:rsid w:val="00D271D6"/>
    <w:rsid w:val="00D273AD"/>
    <w:rsid w:val="00D27B14"/>
    <w:rsid w:val="00D30711"/>
    <w:rsid w:val="00D30F6A"/>
    <w:rsid w:val="00D31041"/>
    <w:rsid w:val="00D32349"/>
    <w:rsid w:val="00D3258F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60B4"/>
    <w:rsid w:val="00D4625A"/>
    <w:rsid w:val="00D462B5"/>
    <w:rsid w:val="00D463CE"/>
    <w:rsid w:val="00D465E3"/>
    <w:rsid w:val="00D467B3"/>
    <w:rsid w:val="00D470A5"/>
    <w:rsid w:val="00D4750E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40A4"/>
    <w:rsid w:val="00D5470A"/>
    <w:rsid w:val="00D548A0"/>
    <w:rsid w:val="00D55031"/>
    <w:rsid w:val="00D55500"/>
    <w:rsid w:val="00D57CA5"/>
    <w:rsid w:val="00D57E7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167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46C3"/>
    <w:rsid w:val="00D766A1"/>
    <w:rsid w:val="00D804D0"/>
    <w:rsid w:val="00D80688"/>
    <w:rsid w:val="00D80815"/>
    <w:rsid w:val="00D8252D"/>
    <w:rsid w:val="00D82580"/>
    <w:rsid w:val="00D82A65"/>
    <w:rsid w:val="00D82B3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5BD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4414"/>
    <w:rsid w:val="00D956B6"/>
    <w:rsid w:val="00D96CF9"/>
    <w:rsid w:val="00D97061"/>
    <w:rsid w:val="00D9717F"/>
    <w:rsid w:val="00D97BBB"/>
    <w:rsid w:val="00DA03EB"/>
    <w:rsid w:val="00DA04A8"/>
    <w:rsid w:val="00DA0C99"/>
    <w:rsid w:val="00DA1783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16"/>
    <w:rsid w:val="00DA7955"/>
    <w:rsid w:val="00DB1309"/>
    <w:rsid w:val="00DB158F"/>
    <w:rsid w:val="00DB1A35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82C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D7D91"/>
    <w:rsid w:val="00DE0118"/>
    <w:rsid w:val="00DE0646"/>
    <w:rsid w:val="00DE0887"/>
    <w:rsid w:val="00DE10DD"/>
    <w:rsid w:val="00DE25E7"/>
    <w:rsid w:val="00DE2C51"/>
    <w:rsid w:val="00DE2DDE"/>
    <w:rsid w:val="00DE32F0"/>
    <w:rsid w:val="00DE3316"/>
    <w:rsid w:val="00DE3484"/>
    <w:rsid w:val="00DE39CD"/>
    <w:rsid w:val="00DE3F31"/>
    <w:rsid w:val="00DE4451"/>
    <w:rsid w:val="00DE4C3A"/>
    <w:rsid w:val="00DE4CF0"/>
    <w:rsid w:val="00DE4DC5"/>
    <w:rsid w:val="00DE50D1"/>
    <w:rsid w:val="00DE51C0"/>
    <w:rsid w:val="00DE53BB"/>
    <w:rsid w:val="00DE573E"/>
    <w:rsid w:val="00DE58E8"/>
    <w:rsid w:val="00DE595C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507C"/>
    <w:rsid w:val="00DF6108"/>
    <w:rsid w:val="00DF658B"/>
    <w:rsid w:val="00DF7373"/>
    <w:rsid w:val="00E013A4"/>
    <w:rsid w:val="00E02253"/>
    <w:rsid w:val="00E0301C"/>
    <w:rsid w:val="00E0322A"/>
    <w:rsid w:val="00E03C01"/>
    <w:rsid w:val="00E04080"/>
    <w:rsid w:val="00E04250"/>
    <w:rsid w:val="00E052D6"/>
    <w:rsid w:val="00E06F44"/>
    <w:rsid w:val="00E07715"/>
    <w:rsid w:val="00E07742"/>
    <w:rsid w:val="00E07950"/>
    <w:rsid w:val="00E11767"/>
    <w:rsid w:val="00E12034"/>
    <w:rsid w:val="00E13CC7"/>
    <w:rsid w:val="00E146E7"/>
    <w:rsid w:val="00E14DDC"/>
    <w:rsid w:val="00E15194"/>
    <w:rsid w:val="00E1565E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070E"/>
    <w:rsid w:val="00E313E3"/>
    <w:rsid w:val="00E32821"/>
    <w:rsid w:val="00E33AB9"/>
    <w:rsid w:val="00E33CE6"/>
    <w:rsid w:val="00E341A2"/>
    <w:rsid w:val="00E349A7"/>
    <w:rsid w:val="00E35B8D"/>
    <w:rsid w:val="00E36017"/>
    <w:rsid w:val="00E363B0"/>
    <w:rsid w:val="00E36956"/>
    <w:rsid w:val="00E371D6"/>
    <w:rsid w:val="00E372D9"/>
    <w:rsid w:val="00E3738E"/>
    <w:rsid w:val="00E3786C"/>
    <w:rsid w:val="00E37DFA"/>
    <w:rsid w:val="00E410E6"/>
    <w:rsid w:val="00E42228"/>
    <w:rsid w:val="00E4283B"/>
    <w:rsid w:val="00E43471"/>
    <w:rsid w:val="00E4366E"/>
    <w:rsid w:val="00E44A95"/>
    <w:rsid w:val="00E4564E"/>
    <w:rsid w:val="00E45D85"/>
    <w:rsid w:val="00E4607D"/>
    <w:rsid w:val="00E46499"/>
    <w:rsid w:val="00E46E37"/>
    <w:rsid w:val="00E472F1"/>
    <w:rsid w:val="00E47C35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CAC"/>
    <w:rsid w:val="00E52F36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87"/>
    <w:rsid w:val="00E561B8"/>
    <w:rsid w:val="00E561EE"/>
    <w:rsid w:val="00E56450"/>
    <w:rsid w:val="00E564CA"/>
    <w:rsid w:val="00E56791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30CA"/>
    <w:rsid w:val="00E6363A"/>
    <w:rsid w:val="00E63A8B"/>
    <w:rsid w:val="00E64359"/>
    <w:rsid w:val="00E6435C"/>
    <w:rsid w:val="00E64ADB"/>
    <w:rsid w:val="00E652C7"/>
    <w:rsid w:val="00E6590A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3645"/>
    <w:rsid w:val="00E8442E"/>
    <w:rsid w:val="00E84453"/>
    <w:rsid w:val="00E84F15"/>
    <w:rsid w:val="00E85E17"/>
    <w:rsid w:val="00E864A0"/>
    <w:rsid w:val="00E90278"/>
    <w:rsid w:val="00E9047C"/>
    <w:rsid w:val="00E910A0"/>
    <w:rsid w:val="00E9116F"/>
    <w:rsid w:val="00E9155A"/>
    <w:rsid w:val="00E91582"/>
    <w:rsid w:val="00E91BAF"/>
    <w:rsid w:val="00E91C96"/>
    <w:rsid w:val="00E91E88"/>
    <w:rsid w:val="00E920D8"/>
    <w:rsid w:val="00E92188"/>
    <w:rsid w:val="00E927DF"/>
    <w:rsid w:val="00E9337E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8C7"/>
    <w:rsid w:val="00EA190A"/>
    <w:rsid w:val="00EA1AC9"/>
    <w:rsid w:val="00EA1B76"/>
    <w:rsid w:val="00EA1FF6"/>
    <w:rsid w:val="00EA2189"/>
    <w:rsid w:val="00EA2719"/>
    <w:rsid w:val="00EA2A9B"/>
    <w:rsid w:val="00EA355B"/>
    <w:rsid w:val="00EA360E"/>
    <w:rsid w:val="00EA3B8D"/>
    <w:rsid w:val="00EA4248"/>
    <w:rsid w:val="00EA488D"/>
    <w:rsid w:val="00EA50E6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B093C"/>
    <w:rsid w:val="00EB135C"/>
    <w:rsid w:val="00EB2B9C"/>
    <w:rsid w:val="00EB2E17"/>
    <w:rsid w:val="00EB2E98"/>
    <w:rsid w:val="00EB3985"/>
    <w:rsid w:val="00EB4252"/>
    <w:rsid w:val="00EB4A40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1A0E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00B"/>
    <w:rsid w:val="00EC6118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9B7"/>
    <w:rsid w:val="00ED4A2B"/>
    <w:rsid w:val="00ED4FB8"/>
    <w:rsid w:val="00ED526D"/>
    <w:rsid w:val="00ED5559"/>
    <w:rsid w:val="00ED6D00"/>
    <w:rsid w:val="00ED7960"/>
    <w:rsid w:val="00ED7DCA"/>
    <w:rsid w:val="00EE01E9"/>
    <w:rsid w:val="00EE0289"/>
    <w:rsid w:val="00EE1338"/>
    <w:rsid w:val="00EE2482"/>
    <w:rsid w:val="00EE25BD"/>
    <w:rsid w:val="00EE2F66"/>
    <w:rsid w:val="00EE3199"/>
    <w:rsid w:val="00EE360A"/>
    <w:rsid w:val="00EE3649"/>
    <w:rsid w:val="00EE3ADF"/>
    <w:rsid w:val="00EE4EE7"/>
    <w:rsid w:val="00EE50ED"/>
    <w:rsid w:val="00EE6227"/>
    <w:rsid w:val="00EE65C9"/>
    <w:rsid w:val="00EE6D3A"/>
    <w:rsid w:val="00EE74FE"/>
    <w:rsid w:val="00EE7A94"/>
    <w:rsid w:val="00EE7BC4"/>
    <w:rsid w:val="00EF188A"/>
    <w:rsid w:val="00EF1947"/>
    <w:rsid w:val="00EF1CE7"/>
    <w:rsid w:val="00EF27CB"/>
    <w:rsid w:val="00EF37DA"/>
    <w:rsid w:val="00EF3CFD"/>
    <w:rsid w:val="00EF4555"/>
    <w:rsid w:val="00EF566F"/>
    <w:rsid w:val="00EF5C74"/>
    <w:rsid w:val="00EF6C0D"/>
    <w:rsid w:val="00F00E2E"/>
    <w:rsid w:val="00F017E8"/>
    <w:rsid w:val="00F019E1"/>
    <w:rsid w:val="00F027E5"/>
    <w:rsid w:val="00F02A34"/>
    <w:rsid w:val="00F036D7"/>
    <w:rsid w:val="00F03C49"/>
    <w:rsid w:val="00F04550"/>
    <w:rsid w:val="00F0524A"/>
    <w:rsid w:val="00F05A2A"/>
    <w:rsid w:val="00F06BEC"/>
    <w:rsid w:val="00F072CC"/>
    <w:rsid w:val="00F076EF"/>
    <w:rsid w:val="00F079D6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276"/>
    <w:rsid w:val="00F208CA"/>
    <w:rsid w:val="00F20A4B"/>
    <w:rsid w:val="00F20E65"/>
    <w:rsid w:val="00F21225"/>
    <w:rsid w:val="00F212D6"/>
    <w:rsid w:val="00F2208E"/>
    <w:rsid w:val="00F225A8"/>
    <w:rsid w:val="00F23527"/>
    <w:rsid w:val="00F23852"/>
    <w:rsid w:val="00F2389B"/>
    <w:rsid w:val="00F23C55"/>
    <w:rsid w:val="00F23E19"/>
    <w:rsid w:val="00F23F73"/>
    <w:rsid w:val="00F2421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307"/>
    <w:rsid w:val="00F356B4"/>
    <w:rsid w:val="00F35BD9"/>
    <w:rsid w:val="00F3611E"/>
    <w:rsid w:val="00F36575"/>
    <w:rsid w:val="00F372E5"/>
    <w:rsid w:val="00F37BCD"/>
    <w:rsid w:val="00F37FEE"/>
    <w:rsid w:val="00F4053A"/>
    <w:rsid w:val="00F408A1"/>
    <w:rsid w:val="00F4138C"/>
    <w:rsid w:val="00F4163D"/>
    <w:rsid w:val="00F418B1"/>
    <w:rsid w:val="00F4268C"/>
    <w:rsid w:val="00F42722"/>
    <w:rsid w:val="00F42C09"/>
    <w:rsid w:val="00F42DCD"/>
    <w:rsid w:val="00F42FA7"/>
    <w:rsid w:val="00F441D1"/>
    <w:rsid w:val="00F444A8"/>
    <w:rsid w:val="00F44FC0"/>
    <w:rsid w:val="00F4600D"/>
    <w:rsid w:val="00F46580"/>
    <w:rsid w:val="00F46EF8"/>
    <w:rsid w:val="00F471C8"/>
    <w:rsid w:val="00F47F86"/>
    <w:rsid w:val="00F500EF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4FD2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751"/>
    <w:rsid w:val="00F71BE5"/>
    <w:rsid w:val="00F71E9C"/>
    <w:rsid w:val="00F71F82"/>
    <w:rsid w:val="00F72300"/>
    <w:rsid w:val="00F72426"/>
    <w:rsid w:val="00F72A6A"/>
    <w:rsid w:val="00F72EC8"/>
    <w:rsid w:val="00F73630"/>
    <w:rsid w:val="00F73645"/>
    <w:rsid w:val="00F736D5"/>
    <w:rsid w:val="00F73AF3"/>
    <w:rsid w:val="00F73B5C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0C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295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0582"/>
    <w:rsid w:val="00FA1AF6"/>
    <w:rsid w:val="00FA1B83"/>
    <w:rsid w:val="00FA22A1"/>
    <w:rsid w:val="00FA27F2"/>
    <w:rsid w:val="00FA33AB"/>
    <w:rsid w:val="00FA3D14"/>
    <w:rsid w:val="00FA3D8E"/>
    <w:rsid w:val="00FA41C9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A54"/>
    <w:rsid w:val="00FB0BA3"/>
    <w:rsid w:val="00FB178F"/>
    <w:rsid w:val="00FB1E04"/>
    <w:rsid w:val="00FB201C"/>
    <w:rsid w:val="00FB22FE"/>
    <w:rsid w:val="00FB2835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9A4"/>
    <w:rsid w:val="00FB7A72"/>
    <w:rsid w:val="00FB7DC5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D7152"/>
    <w:rsid w:val="00FE02F8"/>
    <w:rsid w:val="00FE0369"/>
    <w:rsid w:val="00FE07FB"/>
    <w:rsid w:val="00FE080D"/>
    <w:rsid w:val="00FE0FE0"/>
    <w:rsid w:val="00FE1194"/>
    <w:rsid w:val="00FE14D1"/>
    <w:rsid w:val="00FE1977"/>
    <w:rsid w:val="00FE22F8"/>
    <w:rsid w:val="00FE23CF"/>
    <w:rsid w:val="00FE2AB1"/>
    <w:rsid w:val="00FE2C99"/>
    <w:rsid w:val="00FE2D40"/>
    <w:rsid w:val="00FE2FE7"/>
    <w:rsid w:val="00FE3E55"/>
    <w:rsid w:val="00FE4BC3"/>
    <w:rsid w:val="00FE5BC2"/>
    <w:rsid w:val="00FE605D"/>
    <w:rsid w:val="00FE6981"/>
    <w:rsid w:val="00FE6C00"/>
    <w:rsid w:val="00FE72D5"/>
    <w:rsid w:val="00FE7E48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3E2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D2E3E63"/>
    <w:rsid w:val="0E58BFBA"/>
    <w:rsid w:val="11ED14FA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D5CA3A"/>
    <w:rsid w:val="51AF3960"/>
    <w:rsid w:val="5242A9AE"/>
    <w:rsid w:val="5297B405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806C5B2E-C345-40A6-98B9-51742792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aliases w:val="TableGrid,网格型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0F24FE"/>
    <w:pPr>
      <w:numPr>
        <w:numId w:val="6"/>
      </w:numPr>
      <w:spacing w:before="240" w:after="240" w:line="276" w:lineRule="auto"/>
      <w:ind w:left="36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7912FE"/>
    <w:pPr>
      <w:spacing w:before="240" w:after="240" w:line="276" w:lineRule="auto"/>
      <w:ind w:left="360" w:hanging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0F24FE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124F40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7912F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5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package" Target="embeddings/Microsoft_Visio_Drawing1.vsdx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em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package" Target="embeddings/Microsoft_Visio_Drawing3.vsdx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049A97-555D-4730-8D24-4DA1F0D25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8</Pages>
  <Words>2149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QC (Umesh)</cp:lastModifiedBy>
  <cp:revision>382</cp:revision>
  <cp:lastPrinted>2017-09-12T20:53:00Z</cp:lastPrinted>
  <dcterms:created xsi:type="dcterms:W3CDTF">2024-03-19T22:14:00Z</dcterms:created>
  <dcterms:modified xsi:type="dcterms:W3CDTF">2024-08-09T04:57:00Z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